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4902" w:rsidRPr="00CA4902" w:rsidRDefault="00CA4902" w:rsidP="00097B2C">
      <w:pPr>
        <w:jc w:val="center"/>
        <w:rPr>
          <w:rFonts w:asciiTheme="minorEastAsia" w:hAnsiTheme="minorEastAsia"/>
          <w:b/>
          <w:sz w:val="28"/>
          <w:szCs w:val="28"/>
        </w:rPr>
      </w:pPr>
      <w:bookmarkStart w:id="0" w:name="_GoBack"/>
      <w:r w:rsidRPr="00CA4902">
        <w:rPr>
          <w:rFonts w:asciiTheme="minorEastAsia" w:hAnsiTheme="minorEastAsia" w:hint="eastAsia"/>
          <w:b/>
          <w:sz w:val="28"/>
          <w:szCs w:val="28"/>
        </w:rPr>
        <w:t>新人</w:t>
      </w:r>
      <w:proofErr w:type="gramStart"/>
      <w:r w:rsidRPr="00CA4902">
        <w:rPr>
          <w:rFonts w:asciiTheme="minorEastAsia" w:hAnsiTheme="minorEastAsia" w:hint="eastAsia"/>
          <w:b/>
          <w:sz w:val="28"/>
          <w:szCs w:val="28"/>
        </w:rPr>
        <w:t>教版七年级</w:t>
      </w:r>
      <w:proofErr w:type="gramEnd"/>
      <w:r w:rsidR="00097B2C">
        <w:rPr>
          <w:rFonts w:asciiTheme="minorEastAsia" w:hAnsiTheme="minorEastAsia" w:hint="eastAsia"/>
          <w:b/>
          <w:sz w:val="28"/>
          <w:szCs w:val="28"/>
        </w:rPr>
        <w:t>数学（</w:t>
      </w:r>
      <w:r w:rsidRPr="00CA4902">
        <w:rPr>
          <w:rFonts w:asciiTheme="minorEastAsia" w:hAnsiTheme="minorEastAsia" w:hint="eastAsia"/>
          <w:b/>
          <w:sz w:val="28"/>
          <w:szCs w:val="28"/>
        </w:rPr>
        <w:t>上册</w:t>
      </w:r>
      <w:r w:rsidR="00097B2C">
        <w:rPr>
          <w:rFonts w:asciiTheme="minorEastAsia" w:hAnsiTheme="minorEastAsia" w:hint="eastAsia"/>
          <w:b/>
          <w:sz w:val="28"/>
          <w:szCs w:val="28"/>
        </w:rPr>
        <w:t>）</w:t>
      </w:r>
      <w:r>
        <w:rPr>
          <w:rFonts w:asciiTheme="minorEastAsia" w:hAnsiTheme="minorEastAsia" w:hint="eastAsia"/>
          <w:b/>
          <w:sz w:val="28"/>
          <w:szCs w:val="28"/>
        </w:rPr>
        <w:t>第三章</w:t>
      </w:r>
      <w:r w:rsidRPr="00CA4902">
        <w:rPr>
          <w:rFonts w:asciiTheme="minorEastAsia" w:hAnsiTheme="minorEastAsia" w:hint="eastAsia"/>
          <w:b/>
          <w:sz w:val="28"/>
          <w:szCs w:val="28"/>
        </w:rPr>
        <w:t>第一节《从算式到方程》第二课时</w:t>
      </w:r>
    </w:p>
    <w:bookmarkEnd w:id="0"/>
    <w:p w:rsidR="007C5795" w:rsidRDefault="00CA4902" w:rsidP="00CA4902">
      <w:pPr>
        <w:jc w:val="center"/>
        <w:rPr>
          <w:rFonts w:asciiTheme="minorEastAsia" w:hAnsiTheme="minorEastAsia"/>
          <w:b/>
          <w:sz w:val="30"/>
          <w:szCs w:val="30"/>
        </w:rPr>
      </w:pPr>
      <w:r w:rsidRPr="00CA4902">
        <w:rPr>
          <w:rFonts w:asciiTheme="minorEastAsia" w:hAnsiTheme="minorEastAsia" w:hint="eastAsia"/>
          <w:b/>
          <w:sz w:val="30"/>
          <w:szCs w:val="30"/>
        </w:rPr>
        <w:t>课题：</w:t>
      </w:r>
      <w:smartTag w:uri="urn:schemas-microsoft-com:office:smarttags" w:element="chsdate">
        <w:smartTagPr>
          <w:attr w:name="Year" w:val="1899"/>
          <w:attr w:name="Month" w:val="12"/>
          <w:attr w:name="Day" w:val="30"/>
          <w:attr w:name="IsLunarDate" w:val="False"/>
          <w:attr w:name="IsROCDate" w:val="False"/>
        </w:smartTagPr>
        <w:r w:rsidRPr="00CA4902">
          <w:rPr>
            <w:rFonts w:asciiTheme="minorEastAsia" w:hAnsiTheme="minorEastAsia" w:hint="eastAsia"/>
            <w:b/>
            <w:sz w:val="30"/>
            <w:szCs w:val="30"/>
          </w:rPr>
          <w:t>3.1.2</w:t>
        </w:r>
      </w:smartTag>
      <w:r w:rsidRPr="00CA4902">
        <w:rPr>
          <w:rFonts w:asciiTheme="minorEastAsia" w:hAnsiTheme="minorEastAsia" w:hint="eastAsia"/>
          <w:b/>
          <w:sz w:val="30"/>
          <w:szCs w:val="30"/>
        </w:rPr>
        <w:t>等式的性质</w:t>
      </w:r>
    </w:p>
    <w:p w:rsidR="00AC6C6A" w:rsidRPr="003E1EB5" w:rsidRDefault="00AC6C6A" w:rsidP="00CA4902">
      <w:pPr>
        <w:jc w:val="center"/>
        <w:rPr>
          <w:rFonts w:asciiTheme="minorEastAsia" w:hAnsiTheme="minorEastAsia"/>
          <w:b/>
          <w:sz w:val="24"/>
          <w:szCs w:val="24"/>
        </w:rPr>
      </w:pPr>
      <w:r w:rsidRPr="003E1EB5">
        <w:rPr>
          <w:rFonts w:asciiTheme="minorEastAsia" w:hAnsiTheme="minorEastAsia" w:hint="eastAsia"/>
          <w:b/>
          <w:sz w:val="24"/>
          <w:szCs w:val="24"/>
        </w:rPr>
        <w:t>龙泉育才学校   骆阳</w:t>
      </w:r>
    </w:p>
    <w:p w:rsidR="00CA4902" w:rsidRPr="00C61E81" w:rsidRDefault="00CA4902" w:rsidP="00CA4902">
      <w:pPr>
        <w:rPr>
          <w:rFonts w:ascii="宋体" w:eastAsia="宋体" w:hAnsi="宋体" w:cs="Times New Roman"/>
          <w:b/>
          <w:sz w:val="28"/>
          <w:szCs w:val="28"/>
        </w:rPr>
      </w:pPr>
      <w:r w:rsidRPr="00C61E81">
        <w:rPr>
          <w:rFonts w:asciiTheme="minorEastAsia" w:hAnsiTheme="minorEastAsia" w:hint="eastAsia"/>
          <w:b/>
          <w:sz w:val="28"/>
          <w:szCs w:val="28"/>
        </w:rPr>
        <w:t>一、</w:t>
      </w:r>
      <w:proofErr w:type="gramStart"/>
      <w:r w:rsidRPr="00C61E81">
        <w:rPr>
          <w:rFonts w:ascii="宋体" w:eastAsia="宋体" w:hAnsi="宋体" w:cs="Times New Roman" w:hint="eastAsia"/>
          <w:b/>
          <w:sz w:val="28"/>
          <w:szCs w:val="28"/>
        </w:rPr>
        <w:t>课标分析</w:t>
      </w:r>
      <w:proofErr w:type="gramEnd"/>
    </w:p>
    <w:p w:rsidR="00CA4902" w:rsidRPr="00CA4902" w:rsidRDefault="00CA4902" w:rsidP="00CA4902">
      <w:pPr>
        <w:ind w:firstLineChars="200" w:firstLine="480"/>
        <w:rPr>
          <w:rFonts w:ascii="宋体" w:eastAsia="宋体" w:hAnsi="宋体" w:cs="Times New Roman"/>
          <w:sz w:val="24"/>
          <w:szCs w:val="24"/>
        </w:rPr>
      </w:pPr>
      <w:r w:rsidRPr="00CA4902">
        <w:rPr>
          <w:rFonts w:ascii="宋体" w:eastAsia="宋体" w:hAnsi="宋体" w:cs="Times New Roman"/>
          <w:sz w:val="24"/>
          <w:szCs w:val="24"/>
        </w:rPr>
        <w:t>根据</w:t>
      </w:r>
      <w:r w:rsidRPr="00CA4902">
        <w:rPr>
          <w:rFonts w:ascii="宋体" w:eastAsia="宋体" w:hAnsi="宋体" w:cs="Times New Roman" w:hint="eastAsia"/>
          <w:sz w:val="24"/>
          <w:szCs w:val="24"/>
        </w:rPr>
        <w:t>新课程标准的要求及</w:t>
      </w:r>
      <w:r w:rsidRPr="00CA4902">
        <w:rPr>
          <w:rFonts w:ascii="宋体" w:eastAsia="宋体" w:hAnsi="宋体" w:cs="Times New Roman"/>
          <w:sz w:val="24"/>
          <w:szCs w:val="24"/>
        </w:rPr>
        <w:t>七年级学生形象思维比较直观的特点，我制定如下</w:t>
      </w:r>
      <w:r w:rsidRPr="00CA4902">
        <w:rPr>
          <w:rFonts w:ascii="宋体" w:eastAsia="宋体" w:hAnsi="宋体" w:cs="Times New Roman" w:hint="eastAsia"/>
          <w:sz w:val="24"/>
          <w:szCs w:val="24"/>
        </w:rPr>
        <w:t>教学目标和</w:t>
      </w:r>
      <w:r w:rsidRPr="00CA4902">
        <w:rPr>
          <w:rFonts w:ascii="宋体" w:eastAsia="宋体" w:hAnsi="宋体" w:cs="Times New Roman"/>
          <w:sz w:val="24"/>
          <w:szCs w:val="24"/>
        </w:rPr>
        <w:t>教学重、难点。</w:t>
      </w:r>
    </w:p>
    <w:p w:rsidR="00CA4902" w:rsidRPr="00CA4902" w:rsidRDefault="00CA4902" w:rsidP="00CA4902">
      <w:pPr>
        <w:rPr>
          <w:rFonts w:ascii="宋体" w:eastAsia="宋体" w:hAnsi="宋体" w:cs="Times New Roman"/>
          <w:sz w:val="24"/>
          <w:szCs w:val="24"/>
        </w:rPr>
      </w:pPr>
      <w:r>
        <w:rPr>
          <w:rFonts w:asciiTheme="minorEastAsia" w:hAnsiTheme="minorEastAsia" w:hint="eastAsia"/>
          <w:sz w:val="24"/>
          <w:szCs w:val="24"/>
        </w:rPr>
        <w:t>1、</w:t>
      </w:r>
      <w:r w:rsidRPr="00CA4902">
        <w:rPr>
          <w:rFonts w:ascii="宋体" w:eastAsia="宋体" w:hAnsi="宋体" w:cs="Times New Roman"/>
          <w:sz w:val="24"/>
          <w:szCs w:val="24"/>
        </w:rPr>
        <w:t>目标分析</w:t>
      </w:r>
    </w:p>
    <w:p w:rsidR="00CA4902" w:rsidRPr="00CA4902" w:rsidRDefault="00CA4902" w:rsidP="00CA4902">
      <w:pPr>
        <w:rPr>
          <w:rFonts w:ascii="宋体" w:eastAsia="宋体" w:hAnsi="宋体" w:cs="Times New Roman"/>
          <w:sz w:val="24"/>
          <w:szCs w:val="24"/>
        </w:rPr>
      </w:pPr>
      <w:r w:rsidRPr="00CA4902">
        <w:rPr>
          <w:rFonts w:ascii="宋体" w:eastAsia="宋体" w:hAnsi="宋体" w:cs="Times New Roman"/>
          <w:sz w:val="24"/>
          <w:szCs w:val="24"/>
        </w:rPr>
        <w:t>知识目标：掌握等式的性质，会运用等式的性质解简单的一元一次方程。</w:t>
      </w:r>
    </w:p>
    <w:p w:rsidR="00CA4902" w:rsidRPr="00CA4902" w:rsidRDefault="00CA4902" w:rsidP="00CA4902">
      <w:pPr>
        <w:rPr>
          <w:rFonts w:ascii="宋体" w:eastAsia="宋体" w:hAnsi="宋体" w:cs="Times New Roman"/>
          <w:sz w:val="24"/>
          <w:szCs w:val="24"/>
        </w:rPr>
      </w:pPr>
      <w:r w:rsidRPr="00CA4902">
        <w:rPr>
          <w:rFonts w:ascii="宋体" w:eastAsia="宋体" w:hAnsi="宋体" w:cs="Times New Roman"/>
          <w:sz w:val="24"/>
          <w:szCs w:val="24"/>
        </w:rPr>
        <w:t>能力目标：通过天平实验培养学生探索、观察、归纳建模和应用等能力。</w:t>
      </w:r>
    </w:p>
    <w:p w:rsidR="00CA4902" w:rsidRPr="00CA4902" w:rsidRDefault="00CA4902" w:rsidP="00CA4902">
      <w:pPr>
        <w:rPr>
          <w:rFonts w:ascii="宋体" w:eastAsia="宋体" w:hAnsi="宋体" w:cs="Times New Roman"/>
          <w:sz w:val="24"/>
          <w:szCs w:val="24"/>
        </w:rPr>
      </w:pPr>
      <w:r w:rsidRPr="00CA4902">
        <w:rPr>
          <w:rFonts w:ascii="宋体" w:eastAsia="宋体" w:hAnsi="宋体" w:cs="Times New Roman"/>
          <w:sz w:val="24"/>
          <w:szCs w:val="24"/>
        </w:rPr>
        <w:t>情感目标：培养学生参与数学活动的自信心，合作交流意识。</w:t>
      </w:r>
    </w:p>
    <w:p w:rsidR="00CA4902" w:rsidRPr="00CA4902" w:rsidRDefault="00CA4902" w:rsidP="00CA4902">
      <w:pPr>
        <w:rPr>
          <w:rFonts w:ascii="宋体" w:eastAsia="宋体" w:hAnsi="宋体" w:cs="Times New Roman"/>
          <w:sz w:val="24"/>
          <w:szCs w:val="24"/>
        </w:rPr>
      </w:pPr>
      <w:r>
        <w:rPr>
          <w:rFonts w:asciiTheme="minorEastAsia" w:hAnsiTheme="minorEastAsia" w:hint="eastAsia"/>
          <w:sz w:val="24"/>
          <w:szCs w:val="24"/>
        </w:rPr>
        <w:t>2</w:t>
      </w:r>
      <w:r w:rsidRPr="00CA4902">
        <w:rPr>
          <w:rFonts w:ascii="宋体" w:eastAsia="宋体" w:hAnsi="宋体" w:cs="Times New Roman"/>
          <w:sz w:val="24"/>
          <w:szCs w:val="24"/>
        </w:rPr>
        <w:t>、教学重点、难点</w:t>
      </w:r>
      <w:r>
        <w:rPr>
          <w:rFonts w:asciiTheme="minorEastAsia" w:hAnsiTheme="minorEastAsia"/>
          <w:sz w:val="24"/>
          <w:szCs w:val="24"/>
        </w:rPr>
        <w:t>（预设）</w:t>
      </w:r>
    </w:p>
    <w:p w:rsidR="00CA4902" w:rsidRPr="00CA4902" w:rsidRDefault="00CA4902" w:rsidP="00CA4902">
      <w:pPr>
        <w:rPr>
          <w:rFonts w:ascii="宋体" w:eastAsia="宋体" w:hAnsi="宋体" w:cs="Times New Roman"/>
          <w:sz w:val="24"/>
          <w:szCs w:val="24"/>
        </w:rPr>
      </w:pPr>
      <w:r>
        <w:rPr>
          <w:rFonts w:asciiTheme="minorEastAsia" w:hAnsiTheme="minorEastAsia"/>
          <w:sz w:val="24"/>
          <w:szCs w:val="24"/>
        </w:rPr>
        <w:t>重点：掌握</w:t>
      </w:r>
      <w:r w:rsidRPr="00CA4902">
        <w:rPr>
          <w:rFonts w:ascii="宋体" w:eastAsia="宋体" w:hAnsi="宋体" w:cs="Times New Roman"/>
          <w:sz w:val="24"/>
          <w:szCs w:val="24"/>
        </w:rPr>
        <w:t>等式的概念和掌握等式的两条性质，并能运用这两条性质解方程。</w:t>
      </w:r>
    </w:p>
    <w:p w:rsidR="00CA4902" w:rsidRDefault="00CA4902" w:rsidP="00CA4902">
      <w:pPr>
        <w:rPr>
          <w:rFonts w:asciiTheme="minorEastAsia" w:hAnsiTheme="minorEastAsia"/>
          <w:sz w:val="24"/>
          <w:szCs w:val="24"/>
        </w:rPr>
      </w:pPr>
      <w:r w:rsidRPr="00CA4902">
        <w:rPr>
          <w:rFonts w:ascii="宋体" w:eastAsia="宋体" w:hAnsi="宋体" w:cs="Times New Roman"/>
          <w:sz w:val="24"/>
          <w:szCs w:val="24"/>
        </w:rPr>
        <w:t>难点：由具体实例抽象出等式的性质</w:t>
      </w:r>
      <w:r w:rsidRPr="00CA4902">
        <w:rPr>
          <w:rFonts w:ascii="宋体" w:eastAsia="宋体" w:hAnsi="宋体" w:cs="Times New Roman" w:hint="eastAsia"/>
          <w:sz w:val="24"/>
          <w:szCs w:val="24"/>
        </w:rPr>
        <w:t>。</w:t>
      </w:r>
    </w:p>
    <w:p w:rsidR="005336D3" w:rsidRPr="00C61E81" w:rsidRDefault="005336D3" w:rsidP="005336D3">
      <w:pPr>
        <w:rPr>
          <w:rFonts w:ascii="Calibri" w:eastAsia="宋体" w:hAnsi="Calibri" w:cs="Times New Roman"/>
          <w:b/>
          <w:sz w:val="28"/>
          <w:szCs w:val="28"/>
        </w:rPr>
      </w:pPr>
      <w:r w:rsidRPr="00C61E81">
        <w:rPr>
          <w:rFonts w:hint="eastAsia"/>
          <w:b/>
          <w:sz w:val="28"/>
          <w:szCs w:val="28"/>
        </w:rPr>
        <w:t>二、</w:t>
      </w:r>
      <w:r w:rsidRPr="00C61E81">
        <w:rPr>
          <w:rFonts w:ascii="Calibri" w:eastAsia="宋体" w:hAnsi="Calibri" w:cs="Times New Roman" w:hint="eastAsia"/>
          <w:b/>
          <w:sz w:val="28"/>
          <w:szCs w:val="28"/>
        </w:rPr>
        <w:t>教材分析</w:t>
      </w:r>
    </w:p>
    <w:p w:rsidR="005336D3" w:rsidRPr="005336D3" w:rsidRDefault="005336D3" w:rsidP="00E56CA2">
      <w:pPr>
        <w:ind w:firstLineChars="200" w:firstLine="480"/>
        <w:rPr>
          <w:rFonts w:asciiTheme="minorEastAsia" w:hAnsiTheme="minorEastAsia"/>
          <w:sz w:val="24"/>
          <w:szCs w:val="24"/>
        </w:rPr>
      </w:pPr>
      <w:r w:rsidRPr="005336D3">
        <w:rPr>
          <w:rFonts w:ascii="宋体" w:eastAsia="宋体" w:hAnsi="宋体" w:cs="Times New Roman"/>
          <w:sz w:val="24"/>
          <w:szCs w:val="24"/>
        </w:rPr>
        <w:t>《</w:t>
      </w:r>
      <w:r>
        <w:rPr>
          <w:rFonts w:asciiTheme="minorEastAsia" w:hAnsiTheme="minorEastAsia"/>
          <w:sz w:val="24"/>
          <w:szCs w:val="24"/>
        </w:rPr>
        <w:t>3.1.2</w:t>
      </w:r>
      <w:r w:rsidRPr="005336D3">
        <w:rPr>
          <w:rFonts w:ascii="宋体" w:eastAsia="宋体" w:hAnsi="宋体" w:cs="Times New Roman"/>
          <w:sz w:val="24"/>
          <w:szCs w:val="24"/>
        </w:rPr>
        <w:t>等式的性质》是人</w:t>
      </w:r>
      <w:proofErr w:type="gramStart"/>
      <w:r w:rsidRPr="005336D3">
        <w:rPr>
          <w:rFonts w:ascii="宋体" w:eastAsia="宋体" w:hAnsi="宋体" w:cs="Times New Roman"/>
          <w:sz w:val="24"/>
          <w:szCs w:val="24"/>
        </w:rPr>
        <w:t>教版七年级</w:t>
      </w:r>
      <w:proofErr w:type="gramEnd"/>
      <w:r w:rsidRPr="005336D3">
        <w:rPr>
          <w:rFonts w:ascii="宋体" w:eastAsia="宋体" w:hAnsi="宋体" w:cs="Times New Roman"/>
          <w:sz w:val="24"/>
          <w:szCs w:val="24"/>
        </w:rPr>
        <w:t>数学上册第三章第</w:t>
      </w:r>
      <w:r w:rsidRPr="005336D3">
        <w:rPr>
          <w:rFonts w:ascii="宋体" w:eastAsia="宋体" w:hAnsi="宋体" w:cs="Times New Roman" w:hint="eastAsia"/>
          <w:sz w:val="24"/>
          <w:szCs w:val="24"/>
        </w:rPr>
        <w:t>一</w:t>
      </w:r>
      <w:r w:rsidRPr="005336D3">
        <w:rPr>
          <w:rFonts w:ascii="宋体" w:eastAsia="宋体" w:hAnsi="宋体" w:cs="Times New Roman"/>
          <w:sz w:val="24"/>
          <w:szCs w:val="24"/>
        </w:rPr>
        <w:t>节的内容， 本节课是在学生掌握了一元一次方程的有关概念，并初步经历了列方程</w:t>
      </w:r>
      <w:proofErr w:type="gramStart"/>
      <w:r w:rsidRPr="005336D3">
        <w:rPr>
          <w:rFonts w:ascii="宋体" w:eastAsia="宋体" w:hAnsi="宋体" w:cs="Times New Roman"/>
          <w:sz w:val="24"/>
          <w:szCs w:val="24"/>
        </w:rPr>
        <w:t>解实际</w:t>
      </w:r>
      <w:proofErr w:type="gramEnd"/>
      <w:r w:rsidRPr="005336D3">
        <w:rPr>
          <w:rFonts w:ascii="宋体" w:eastAsia="宋体" w:hAnsi="宋体" w:cs="Times New Roman"/>
          <w:sz w:val="24"/>
          <w:szCs w:val="24"/>
        </w:rPr>
        <w:t>问题的基础上，</w:t>
      </w:r>
      <w:r w:rsidRPr="005336D3">
        <w:rPr>
          <w:rFonts w:ascii="宋体" w:eastAsia="宋体" w:hAnsi="宋体" w:cs="Times New Roman" w:hint="eastAsia"/>
          <w:sz w:val="24"/>
          <w:szCs w:val="24"/>
        </w:rPr>
        <w:t>借助天平的原理，</w:t>
      </w:r>
      <w:r w:rsidRPr="005336D3">
        <w:rPr>
          <w:rFonts w:asciiTheme="minorEastAsia" w:hAnsiTheme="minorEastAsia" w:cs="Arial"/>
          <w:color w:val="000000"/>
          <w:sz w:val="24"/>
          <w:szCs w:val="24"/>
          <w:shd w:val="clear" w:color="auto" w:fill="FFFFFF"/>
        </w:rPr>
        <w:t>利用学生前面学习等式性质的经验，</w:t>
      </w:r>
      <w:r w:rsidRPr="005336D3">
        <w:rPr>
          <w:rFonts w:ascii="宋体" w:eastAsia="宋体" w:hAnsi="宋体" w:cs="Times New Roman"/>
          <w:sz w:val="24"/>
          <w:szCs w:val="24"/>
        </w:rPr>
        <w:t>通过学生</w:t>
      </w:r>
      <w:r w:rsidRPr="005336D3">
        <w:rPr>
          <w:rFonts w:asciiTheme="minorEastAsia" w:hAnsiTheme="minorEastAsia" w:cs="Arial"/>
          <w:color w:val="000000"/>
          <w:sz w:val="24"/>
          <w:szCs w:val="24"/>
          <w:shd w:val="clear" w:color="auto" w:fill="FFFFFF"/>
        </w:rPr>
        <w:t>中</w:t>
      </w:r>
      <w:r w:rsidRPr="005336D3">
        <w:rPr>
          <w:rFonts w:ascii="宋体" w:eastAsia="宋体" w:hAnsi="宋体" w:cs="Times New Roman"/>
          <w:sz w:val="24"/>
          <w:szCs w:val="24"/>
        </w:rPr>
        <w:t>观察、归纳引出等式的两条性质，并直接利用它们讨论一些较简单的一元一次方程的解法，为后面讨论较复杂的方程的解法准备理论依据，也为以后在代数几何中进行量与量之间的转换，代数式的恒等变形提供依据，更为以后学习不等式打下基础。</w:t>
      </w:r>
    </w:p>
    <w:p w:rsidR="005336D3" w:rsidRDefault="005336D3" w:rsidP="00E56CA2">
      <w:pPr>
        <w:ind w:firstLineChars="200" w:firstLine="480"/>
        <w:rPr>
          <w:rFonts w:asciiTheme="minorEastAsia" w:hAnsiTheme="minorEastAsia" w:cs="Arial"/>
          <w:color w:val="000000"/>
          <w:sz w:val="24"/>
          <w:szCs w:val="24"/>
          <w:shd w:val="clear" w:color="auto" w:fill="FFFFFF"/>
        </w:rPr>
      </w:pPr>
      <w:r w:rsidRPr="005336D3">
        <w:rPr>
          <w:rFonts w:asciiTheme="minorEastAsia" w:hAnsiTheme="minorEastAsia" w:cs="Arial"/>
          <w:color w:val="000000"/>
          <w:sz w:val="24"/>
          <w:szCs w:val="24"/>
          <w:shd w:val="clear" w:color="auto" w:fill="FFFFFF"/>
        </w:rPr>
        <w:t>教学时有两点应注意：一是让学生正确理解图意。二是等式两边同时除以的那个数不能是0，这一点学生能够接受。因为前面的教学中，已经多次提到除数不能是0。例2在解方程以后，让学生联系已有的解方程经验和有关的等式性质，思考“方程两边都要除以几”这个问题，并解这个方程。这些设计都体现了从学生实际出发，让学生主动学习的教育理念。</w:t>
      </w:r>
    </w:p>
    <w:p w:rsidR="00E56CA2" w:rsidRPr="00C61E81" w:rsidRDefault="00E56CA2" w:rsidP="00E56CA2">
      <w:pPr>
        <w:rPr>
          <w:rFonts w:ascii="Calibri" w:eastAsia="宋体" w:hAnsi="Calibri" w:cs="Times New Roman"/>
          <w:b/>
          <w:sz w:val="28"/>
          <w:szCs w:val="28"/>
        </w:rPr>
      </w:pPr>
      <w:r w:rsidRPr="00C61E81">
        <w:rPr>
          <w:rFonts w:hint="eastAsia"/>
          <w:b/>
          <w:sz w:val="28"/>
          <w:szCs w:val="28"/>
        </w:rPr>
        <w:t>三、</w:t>
      </w:r>
      <w:r w:rsidRPr="00C61E81">
        <w:rPr>
          <w:rFonts w:ascii="Calibri" w:eastAsia="宋体" w:hAnsi="Calibri" w:cs="Times New Roman" w:hint="eastAsia"/>
          <w:b/>
          <w:sz w:val="28"/>
          <w:szCs w:val="28"/>
        </w:rPr>
        <w:t>学情分析</w:t>
      </w:r>
    </w:p>
    <w:p w:rsidR="00E56CA2" w:rsidRDefault="00E56CA2" w:rsidP="00E40D08">
      <w:pPr>
        <w:ind w:firstLineChars="200" w:firstLine="480"/>
      </w:pPr>
      <w:r w:rsidRPr="007F2E27">
        <w:rPr>
          <w:rFonts w:ascii="Calibri" w:eastAsia="宋体" w:hAnsi="Calibri" w:cs="Times New Roman" w:hint="eastAsia"/>
          <w:sz w:val="24"/>
          <w:szCs w:val="24"/>
        </w:rPr>
        <w:t>七年级的学生在小学数学中已经会用简易方程解决一些简单的实际问题。</w:t>
      </w:r>
      <w:r w:rsidR="007F2E27">
        <w:rPr>
          <w:rFonts w:hint="eastAsia"/>
          <w:sz w:val="24"/>
          <w:szCs w:val="24"/>
        </w:rPr>
        <w:t>学生也了解了等式的特点，而且也具备了一定的探究能力，他们乐于观察演示</w:t>
      </w:r>
      <w:r w:rsidRPr="007F2E27">
        <w:rPr>
          <w:rFonts w:ascii="Calibri" w:eastAsia="宋体" w:hAnsi="Calibri" w:cs="Times New Roman" w:hint="eastAsia"/>
          <w:sz w:val="24"/>
          <w:szCs w:val="24"/>
        </w:rPr>
        <w:t>实验，喜欢探索发现。只是他们的探究能力和发现能力仍相对薄弱。</w:t>
      </w:r>
      <w:r w:rsidR="00E40D08">
        <w:rPr>
          <w:rFonts w:ascii="宋体" w:hAnsi="宋体" w:cs="宋体" w:hint="eastAsia"/>
          <w:bCs/>
          <w:kern w:val="0"/>
          <w:sz w:val="24"/>
          <w:szCs w:val="24"/>
        </w:rPr>
        <w:t>而且，也有一少部分的学生对</w:t>
      </w:r>
      <w:r w:rsidR="00E40D08" w:rsidRPr="00E40D08">
        <w:rPr>
          <w:rFonts w:ascii="宋体" w:eastAsia="宋体" w:hAnsi="宋体" w:cs="宋体" w:hint="eastAsia"/>
          <w:bCs/>
          <w:kern w:val="0"/>
          <w:sz w:val="24"/>
          <w:szCs w:val="24"/>
        </w:rPr>
        <w:t>方程的认识还</w:t>
      </w:r>
      <w:r w:rsidR="00E40D08">
        <w:rPr>
          <w:rFonts w:ascii="宋体" w:hAnsi="宋体" w:cs="宋体" w:hint="eastAsia"/>
          <w:bCs/>
          <w:kern w:val="0"/>
          <w:sz w:val="24"/>
          <w:szCs w:val="24"/>
        </w:rPr>
        <w:t>可能</w:t>
      </w:r>
      <w:r w:rsidR="00E40D08" w:rsidRPr="00E40D08">
        <w:rPr>
          <w:rFonts w:ascii="宋体" w:eastAsia="宋体" w:hAnsi="宋体" w:cs="宋体" w:hint="eastAsia"/>
          <w:bCs/>
          <w:kern w:val="0"/>
          <w:sz w:val="24"/>
          <w:szCs w:val="24"/>
        </w:rPr>
        <w:t>不完善，</w:t>
      </w:r>
      <w:r w:rsidR="00E40D08">
        <w:rPr>
          <w:rFonts w:ascii="宋体" w:hAnsi="宋体" w:cs="宋体" w:hint="eastAsia"/>
          <w:bCs/>
          <w:kern w:val="0"/>
          <w:sz w:val="24"/>
          <w:szCs w:val="24"/>
        </w:rPr>
        <w:t>存在</w:t>
      </w:r>
      <w:r w:rsidR="00E40D08" w:rsidRPr="00E40D08">
        <w:rPr>
          <w:rFonts w:ascii="宋体" w:eastAsia="宋体" w:hAnsi="宋体" w:cs="宋体" w:hint="eastAsia"/>
          <w:bCs/>
          <w:kern w:val="0"/>
          <w:sz w:val="24"/>
          <w:szCs w:val="24"/>
        </w:rPr>
        <w:t>误用等式的性质等，因此在教学中，关注全体学生的同时，</w:t>
      </w:r>
      <w:r w:rsidR="00E40D08">
        <w:rPr>
          <w:rFonts w:ascii="Calibri" w:eastAsia="宋体" w:hAnsi="Calibri" w:cs="Times New Roman" w:hint="eastAsia"/>
          <w:sz w:val="24"/>
          <w:szCs w:val="24"/>
        </w:rPr>
        <w:t>教师</w:t>
      </w:r>
      <w:r w:rsidR="00E40D08" w:rsidRPr="00E40D08">
        <w:rPr>
          <w:rFonts w:ascii="宋体" w:eastAsia="宋体" w:hAnsi="宋体" w:cs="宋体" w:hint="eastAsia"/>
          <w:bCs/>
          <w:kern w:val="0"/>
          <w:sz w:val="24"/>
          <w:szCs w:val="24"/>
        </w:rPr>
        <w:t>要特别关注这些学生，课堂上给予提供及时的帮助</w:t>
      </w:r>
      <w:r w:rsidR="00E40D08">
        <w:rPr>
          <w:rFonts w:ascii="宋体" w:hAnsi="宋体" w:cs="宋体" w:hint="eastAsia"/>
          <w:bCs/>
          <w:kern w:val="0"/>
          <w:sz w:val="24"/>
          <w:szCs w:val="24"/>
        </w:rPr>
        <w:t>，在学习过程中，</w:t>
      </w:r>
      <w:r w:rsidR="00E40D08">
        <w:rPr>
          <w:rFonts w:ascii="Calibri" w:eastAsia="宋体" w:hAnsi="Calibri" w:cs="Times New Roman" w:hint="eastAsia"/>
          <w:sz w:val="24"/>
          <w:szCs w:val="24"/>
        </w:rPr>
        <w:t>也</w:t>
      </w:r>
      <w:r w:rsidRPr="007F2E27">
        <w:rPr>
          <w:rFonts w:ascii="Calibri" w:eastAsia="宋体" w:hAnsi="Calibri" w:cs="Times New Roman" w:hint="eastAsia"/>
          <w:sz w:val="24"/>
          <w:szCs w:val="24"/>
        </w:rPr>
        <w:t>需要教师进一步加以点拨和指导。</w:t>
      </w:r>
    </w:p>
    <w:p w:rsidR="007F2E27" w:rsidRDefault="00C61E81" w:rsidP="00E56CA2">
      <w:pPr>
        <w:rPr>
          <w:b/>
          <w:sz w:val="28"/>
          <w:szCs w:val="28"/>
        </w:rPr>
      </w:pPr>
      <w:r w:rsidRPr="00C61E81">
        <w:rPr>
          <w:b/>
          <w:sz w:val="28"/>
          <w:szCs w:val="28"/>
        </w:rPr>
        <w:t>四、教学设计</w:t>
      </w:r>
      <w:r w:rsidR="00B87832" w:rsidRPr="00F52098">
        <w:rPr>
          <w:rFonts w:ascii="Calibri" w:eastAsia="宋体" w:hAnsi="Calibri" w:cs="Times New Roman" w:hint="eastAsia"/>
          <w:b/>
          <w:sz w:val="28"/>
          <w:szCs w:val="28"/>
        </w:rPr>
        <w:t>【活动内容设计】</w:t>
      </w:r>
    </w:p>
    <w:p w:rsidR="00C61E81" w:rsidRPr="00C61E81" w:rsidRDefault="00C61E81" w:rsidP="00C61E81">
      <w:pPr>
        <w:rPr>
          <w:rFonts w:asciiTheme="minorEastAsia" w:hAnsiTheme="minorEastAsia"/>
          <w:bCs/>
          <w:sz w:val="24"/>
          <w:szCs w:val="24"/>
        </w:rPr>
      </w:pPr>
      <w:r w:rsidRPr="00C61E81">
        <w:rPr>
          <w:rFonts w:asciiTheme="minorEastAsia" w:hAnsiTheme="minorEastAsia" w:hint="eastAsia"/>
          <w:b/>
          <w:sz w:val="24"/>
          <w:szCs w:val="24"/>
        </w:rPr>
        <w:t>学习目标：</w:t>
      </w:r>
      <w:r w:rsidRPr="00C61E81">
        <w:rPr>
          <w:rFonts w:asciiTheme="minorEastAsia" w:hAnsiTheme="minorEastAsia" w:hint="eastAsia"/>
          <w:bCs/>
          <w:sz w:val="24"/>
          <w:szCs w:val="24"/>
        </w:rPr>
        <w:t>1.会探究等式的两个性质；</w:t>
      </w:r>
    </w:p>
    <w:p w:rsidR="00C61E81" w:rsidRPr="00C61E81" w:rsidRDefault="00C61E81" w:rsidP="00C61E81">
      <w:pPr>
        <w:ind w:firstLineChars="550" w:firstLine="1320"/>
        <w:rPr>
          <w:rFonts w:asciiTheme="minorEastAsia" w:hAnsiTheme="minorEastAsia"/>
          <w:bCs/>
          <w:sz w:val="24"/>
          <w:szCs w:val="24"/>
        </w:rPr>
      </w:pPr>
      <w:r w:rsidRPr="00C61E81">
        <w:rPr>
          <w:rFonts w:asciiTheme="minorEastAsia" w:hAnsiTheme="minorEastAsia" w:hint="eastAsia"/>
          <w:bCs/>
          <w:sz w:val="24"/>
          <w:szCs w:val="24"/>
        </w:rPr>
        <w:t>2.会利用等式的性质解简单的一元一次方程；</w:t>
      </w:r>
    </w:p>
    <w:p w:rsidR="00C61E81" w:rsidRPr="00C61E81" w:rsidRDefault="00B87832" w:rsidP="00C61E81">
      <w:pPr>
        <w:rPr>
          <w:rFonts w:asciiTheme="minorEastAsia" w:hAnsiTheme="minorEastAsia"/>
          <w:bCs/>
          <w:sz w:val="24"/>
          <w:szCs w:val="24"/>
        </w:rPr>
      </w:pPr>
      <w:r>
        <w:rPr>
          <w:rFonts w:asciiTheme="minorEastAsia" w:hAnsiTheme="minorEastAsia" w:hint="eastAsia"/>
          <w:b/>
          <w:sz w:val="24"/>
          <w:szCs w:val="24"/>
        </w:rPr>
        <w:lastRenderedPageBreak/>
        <w:t>（预设）学习</w:t>
      </w:r>
      <w:r w:rsidR="00C61E81" w:rsidRPr="00C61E81">
        <w:rPr>
          <w:rFonts w:asciiTheme="minorEastAsia" w:hAnsiTheme="minorEastAsia" w:hint="eastAsia"/>
          <w:b/>
          <w:sz w:val="24"/>
          <w:szCs w:val="24"/>
        </w:rPr>
        <w:t>重点：</w:t>
      </w:r>
      <w:r w:rsidR="00C61E81" w:rsidRPr="00CA4902">
        <w:rPr>
          <w:rFonts w:ascii="宋体" w:eastAsia="宋体" w:hAnsi="宋体" w:cs="Times New Roman"/>
          <w:sz w:val="24"/>
          <w:szCs w:val="24"/>
        </w:rPr>
        <w:t>等式的两条性质，并能运用这两条性质解方程。</w:t>
      </w:r>
    </w:p>
    <w:p w:rsidR="00C61E81" w:rsidRDefault="00B87832" w:rsidP="00C61E81">
      <w:pPr>
        <w:rPr>
          <w:rFonts w:ascii="宋体" w:eastAsia="宋体" w:hAnsi="宋体" w:cs="Times New Roman"/>
          <w:sz w:val="24"/>
          <w:szCs w:val="24"/>
        </w:rPr>
      </w:pPr>
      <w:r>
        <w:rPr>
          <w:rFonts w:asciiTheme="minorEastAsia" w:hAnsiTheme="minorEastAsia" w:hint="eastAsia"/>
          <w:b/>
          <w:bCs/>
          <w:sz w:val="24"/>
          <w:szCs w:val="24"/>
        </w:rPr>
        <w:t>（预设）学习</w:t>
      </w:r>
      <w:r w:rsidR="00C61E81" w:rsidRPr="00C61E81">
        <w:rPr>
          <w:rFonts w:asciiTheme="minorEastAsia" w:hAnsiTheme="minorEastAsia" w:hint="eastAsia"/>
          <w:b/>
          <w:bCs/>
          <w:sz w:val="24"/>
          <w:szCs w:val="24"/>
        </w:rPr>
        <w:t>难点：</w:t>
      </w:r>
      <w:r w:rsidR="00C61E81" w:rsidRPr="00CA4902">
        <w:rPr>
          <w:rFonts w:ascii="宋体" w:eastAsia="宋体" w:hAnsi="宋体" w:cs="Times New Roman"/>
          <w:sz w:val="24"/>
          <w:szCs w:val="24"/>
        </w:rPr>
        <w:t>由具体实例</w:t>
      </w:r>
      <w:r w:rsidR="00820FFE">
        <w:rPr>
          <w:rFonts w:ascii="宋体" w:eastAsia="宋体" w:hAnsi="宋体" w:cs="Times New Roman"/>
          <w:sz w:val="24"/>
          <w:szCs w:val="24"/>
        </w:rPr>
        <w:t>——天平演示实验，</w:t>
      </w:r>
      <w:r w:rsidR="00C61E81" w:rsidRPr="00CA4902">
        <w:rPr>
          <w:rFonts w:ascii="宋体" w:eastAsia="宋体" w:hAnsi="宋体" w:cs="Times New Roman"/>
          <w:sz w:val="24"/>
          <w:szCs w:val="24"/>
        </w:rPr>
        <w:t>抽象出等式的性质</w:t>
      </w:r>
      <w:r w:rsidR="00C61E81" w:rsidRPr="00CA4902">
        <w:rPr>
          <w:rFonts w:ascii="宋体" w:eastAsia="宋体" w:hAnsi="宋体" w:cs="Times New Roman" w:hint="eastAsia"/>
          <w:sz w:val="24"/>
          <w:szCs w:val="24"/>
        </w:rPr>
        <w:t>。</w:t>
      </w:r>
    </w:p>
    <w:p w:rsidR="00480D8C" w:rsidRPr="00480D8C" w:rsidRDefault="00480D8C" w:rsidP="00C61E81">
      <w:pPr>
        <w:rPr>
          <w:rFonts w:ascii="宋体" w:eastAsia="宋体" w:hAnsi="宋体" w:cs="Times New Roman"/>
          <w:sz w:val="24"/>
          <w:szCs w:val="24"/>
        </w:rPr>
      </w:pPr>
      <w:r w:rsidRPr="00480D8C">
        <w:rPr>
          <w:rFonts w:ascii="Arial" w:hAnsi="Arial" w:cs="Arial"/>
          <w:b/>
          <w:color w:val="000000"/>
          <w:sz w:val="24"/>
          <w:szCs w:val="24"/>
          <w:shd w:val="clear" w:color="auto" w:fill="FFFFFF"/>
        </w:rPr>
        <w:t>学习关键：</w:t>
      </w:r>
      <w:r>
        <w:rPr>
          <w:rFonts w:ascii="Arial" w:hAnsi="Arial" w:cs="Arial"/>
          <w:color w:val="000000"/>
          <w:sz w:val="24"/>
          <w:szCs w:val="24"/>
          <w:shd w:val="clear" w:color="auto" w:fill="FFFFFF"/>
        </w:rPr>
        <w:t>会应用</w:t>
      </w:r>
      <w:r w:rsidRPr="00480D8C">
        <w:rPr>
          <w:rFonts w:ascii="Arial" w:hAnsi="Arial" w:cs="Arial"/>
          <w:color w:val="000000"/>
          <w:sz w:val="24"/>
          <w:szCs w:val="24"/>
          <w:shd w:val="clear" w:color="auto" w:fill="FFFFFF"/>
        </w:rPr>
        <w:t>等式的两条性质是掌握一元一次方程的解法的关键</w:t>
      </w:r>
      <w:r w:rsidRPr="00480D8C">
        <w:rPr>
          <w:rFonts w:ascii="Arial" w:hAnsi="Arial" w:cs="Arial"/>
          <w:color w:val="000000"/>
          <w:sz w:val="24"/>
          <w:szCs w:val="24"/>
          <w:shd w:val="clear" w:color="auto" w:fill="FFFFFF"/>
        </w:rPr>
        <w:t> </w:t>
      </w:r>
      <w:r w:rsidRPr="00480D8C">
        <w:rPr>
          <w:rStyle w:val="apple-converted-space"/>
          <w:rFonts w:ascii="Arial" w:hAnsi="Arial" w:cs="Arial"/>
          <w:color w:val="000000"/>
          <w:sz w:val="24"/>
          <w:szCs w:val="24"/>
          <w:shd w:val="clear" w:color="auto" w:fill="FFFFFF"/>
        </w:rPr>
        <w:t> </w:t>
      </w:r>
    </w:p>
    <w:p w:rsidR="00480D8C" w:rsidRPr="00480D8C" w:rsidRDefault="00480D8C" w:rsidP="00480D8C">
      <w:pPr>
        <w:spacing w:line="360" w:lineRule="auto"/>
        <w:rPr>
          <w:rFonts w:ascii="Calibri" w:eastAsia="宋体" w:hAnsi="Calibri" w:cs="Times New Roman"/>
          <w:b/>
          <w:sz w:val="24"/>
        </w:rPr>
      </w:pPr>
      <w:r w:rsidRPr="000E32EE">
        <w:rPr>
          <w:rFonts w:ascii="Calibri" w:eastAsia="宋体" w:hAnsi="Calibri" w:cs="Times New Roman" w:hint="eastAsia"/>
          <w:b/>
          <w:sz w:val="24"/>
        </w:rPr>
        <w:t>教学方法</w:t>
      </w:r>
      <w:r>
        <w:rPr>
          <w:rFonts w:hint="eastAsia"/>
          <w:b/>
          <w:sz w:val="24"/>
        </w:rPr>
        <w:t>：</w:t>
      </w:r>
      <w:r w:rsidRPr="000E32EE">
        <w:rPr>
          <w:rFonts w:ascii="Calibri" w:eastAsia="宋体" w:hAnsi="Calibri" w:cs="Times New Roman" w:hint="eastAsia"/>
          <w:sz w:val="24"/>
        </w:rPr>
        <w:t>引导、探索法</w:t>
      </w:r>
      <w:r>
        <w:rPr>
          <w:rFonts w:hint="eastAsia"/>
          <w:sz w:val="24"/>
        </w:rPr>
        <w:t>，演示实验探究</w:t>
      </w:r>
    </w:p>
    <w:p w:rsidR="00480D8C" w:rsidRPr="00480D8C" w:rsidRDefault="00480D8C" w:rsidP="00480D8C">
      <w:pPr>
        <w:spacing w:line="360" w:lineRule="auto"/>
        <w:rPr>
          <w:b/>
          <w:sz w:val="24"/>
        </w:rPr>
      </w:pPr>
      <w:r w:rsidRPr="000E32EE">
        <w:rPr>
          <w:rFonts w:ascii="Calibri" w:eastAsia="宋体" w:hAnsi="Calibri" w:cs="Times New Roman" w:hint="eastAsia"/>
          <w:b/>
          <w:sz w:val="24"/>
        </w:rPr>
        <w:t>教具准备</w:t>
      </w:r>
      <w:r>
        <w:rPr>
          <w:rFonts w:hint="eastAsia"/>
          <w:b/>
          <w:sz w:val="24"/>
        </w:rPr>
        <w:t>：</w:t>
      </w:r>
      <w:r w:rsidRPr="000E32EE">
        <w:rPr>
          <w:rFonts w:ascii="Calibri" w:eastAsia="宋体" w:hAnsi="Calibri" w:cs="Times New Roman" w:hint="eastAsia"/>
          <w:sz w:val="24"/>
        </w:rPr>
        <w:t>多媒体演示．</w:t>
      </w:r>
    </w:p>
    <w:p w:rsidR="00B87832" w:rsidRDefault="00B87832" w:rsidP="00C61E81">
      <w:pPr>
        <w:rPr>
          <w:b/>
          <w:bCs/>
          <w:sz w:val="24"/>
        </w:rPr>
      </w:pPr>
      <w:r>
        <w:rPr>
          <w:rFonts w:hint="eastAsia"/>
          <w:b/>
          <w:bCs/>
          <w:sz w:val="24"/>
        </w:rPr>
        <w:t>教学</w:t>
      </w:r>
      <w:r w:rsidRPr="0069636B">
        <w:rPr>
          <w:rFonts w:hint="eastAsia"/>
          <w:b/>
          <w:bCs/>
          <w:sz w:val="24"/>
        </w:rPr>
        <w:t>过程：</w:t>
      </w:r>
      <w:r>
        <w:rPr>
          <w:rFonts w:hint="eastAsia"/>
          <w:b/>
          <w:bCs/>
          <w:sz w:val="24"/>
        </w:rPr>
        <w:t xml:space="preserve"> </w:t>
      </w:r>
    </w:p>
    <w:p w:rsidR="00B87832" w:rsidRDefault="00B87832" w:rsidP="00C61E81">
      <w:pPr>
        <w:rPr>
          <w:sz w:val="24"/>
        </w:rPr>
      </w:pPr>
      <w:r w:rsidRPr="000E32EE">
        <w:rPr>
          <w:rFonts w:ascii="宋体" w:eastAsia="宋体" w:hAnsi="宋体" w:cs="宋体" w:hint="eastAsia"/>
          <w:sz w:val="24"/>
        </w:rPr>
        <w:t>Ⅰ</w:t>
      </w:r>
      <w:r w:rsidRPr="000E32EE">
        <w:rPr>
          <w:rFonts w:ascii="Calibri" w:eastAsia="宋体" w:hAnsi="Calibri" w:cs="Times New Roman" w:hint="eastAsia"/>
          <w:sz w:val="24"/>
        </w:rPr>
        <w:t>．</w:t>
      </w:r>
      <w:r w:rsidR="00480D8C">
        <w:rPr>
          <w:rFonts w:hint="eastAsia"/>
          <w:sz w:val="24"/>
        </w:rPr>
        <w:t>复习</w:t>
      </w:r>
      <w:r w:rsidR="003E1EB5">
        <w:rPr>
          <w:rFonts w:ascii="Calibri" w:eastAsia="宋体" w:hAnsi="Calibri" w:cs="Times New Roman" w:hint="eastAsia"/>
          <w:sz w:val="24"/>
        </w:rPr>
        <w:t>引</w:t>
      </w:r>
      <w:r>
        <w:rPr>
          <w:rFonts w:ascii="Calibri" w:eastAsia="宋体" w:hAnsi="Calibri" w:cs="Times New Roman" w:hint="eastAsia"/>
          <w:sz w:val="24"/>
        </w:rPr>
        <w:t>入</w:t>
      </w:r>
    </w:p>
    <w:p w:rsidR="00480D8C" w:rsidRPr="00AA442A" w:rsidRDefault="00AA442A" w:rsidP="00AA442A">
      <w:pPr>
        <w:pStyle w:val="a4"/>
        <w:numPr>
          <w:ilvl w:val="0"/>
          <w:numId w:val="1"/>
        </w:numPr>
        <w:ind w:firstLineChars="0"/>
        <w:rPr>
          <w:rFonts w:asciiTheme="minorEastAsia" w:hAnsiTheme="minorEastAsia"/>
          <w:sz w:val="24"/>
          <w:szCs w:val="24"/>
        </w:rPr>
      </w:pPr>
      <w:r w:rsidRPr="00AA442A">
        <w:rPr>
          <w:rFonts w:asciiTheme="minorEastAsia" w:hAnsiTheme="minorEastAsia"/>
          <w:sz w:val="24"/>
          <w:szCs w:val="24"/>
        </w:rPr>
        <w:t>你能估算出方程4x</w:t>
      </w:r>
      <w:r w:rsidRPr="00AA442A">
        <w:rPr>
          <w:rFonts w:asciiTheme="minorEastAsia" w:hAnsiTheme="minorEastAsia" w:hint="eastAsia"/>
          <w:sz w:val="24"/>
          <w:szCs w:val="24"/>
        </w:rPr>
        <w:t>=24，x+1=3的解吗？</w:t>
      </w:r>
    </w:p>
    <w:p w:rsidR="00AA442A" w:rsidRDefault="00AA442A" w:rsidP="00AA442A">
      <w:pPr>
        <w:pStyle w:val="a4"/>
        <w:numPr>
          <w:ilvl w:val="0"/>
          <w:numId w:val="1"/>
        </w:numPr>
        <w:ind w:firstLineChars="0"/>
        <w:rPr>
          <w:rFonts w:asciiTheme="minorEastAsia" w:hAnsiTheme="minorEastAsia"/>
          <w:sz w:val="24"/>
          <w:szCs w:val="24"/>
        </w:rPr>
      </w:pPr>
      <w:r>
        <w:rPr>
          <w:rFonts w:asciiTheme="minorEastAsia" w:hAnsiTheme="minorEastAsia" w:hint="eastAsia"/>
          <w:sz w:val="24"/>
          <w:szCs w:val="24"/>
        </w:rPr>
        <w:t>上面的式子有什么共同特点？</w:t>
      </w:r>
    </w:p>
    <w:p w:rsidR="008C09A6" w:rsidRDefault="008C09A6" w:rsidP="00AA442A">
      <w:pPr>
        <w:pStyle w:val="a4"/>
        <w:numPr>
          <w:ilvl w:val="0"/>
          <w:numId w:val="1"/>
        </w:numPr>
        <w:ind w:firstLineChars="0"/>
        <w:rPr>
          <w:rFonts w:asciiTheme="minorEastAsia" w:hAnsiTheme="minorEastAsia"/>
          <w:sz w:val="24"/>
          <w:szCs w:val="24"/>
        </w:rPr>
      </w:pPr>
      <w:r>
        <w:rPr>
          <w:rFonts w:asciiTheme="minorEastAsia" w:hAnsiTheme="minorEastAsia" w:hint="eastAsia"/>
          <w:sz w:val="24"/>
          <w:szCs w:val="24"/>
        </w:rPr>
        <w:t>你能估算出方程4x+3(2x-3)=12-(x+4)的解吗？</w:t>
      </w:r>
    </w:p>
    <w:p w:rsidR="008C09A6" w:rsidRDefault="008C09A6" w:rsidP="008C09A6">
      <w:pPr>
        <w:rPr>
          <w:rFonts w:ascii="楷体" w:eastAsia="楷体" w:hAnsi="楷体"/>
          <w:b/>
          <w:sz w:val="24"/>
        </w:rPr>
      </w:pPr>
      <w:r w:rsidRPr="00831655">
        <w:rPr>
          <w:rFonts w:ascii="楷体" w:eastAsia="楷体" w:hAnsi="楷体" w:cs="Times New Roman" w:hint="eastAsia"/>
          <w:b/>
          <w:sz w:val="24"/>
        </w:rPr>
        <w:t>【设计意图】</w:t>
      </w:r>
      <w:r w:rsidR="00CD5920">
        <w:rPr>
          <w:rFonts w:ascii="楷体" w:eastAsia="楷体" w:hAnsi="楷体" w:hint="eastAsia"/>
          <w:b/>
          <w:sz w:val="24"/>
        </w:rPr>
        <w:t>通过解两个简单方程，并观察式子的特点，引出等式的概念</w:t>
      </w:r>
      <w:r w:rsidR="008A67A9">
        <w:rPr>
          <w:rFonts w:ascii="楷体" w:eastAsia="楷体" w:hAnsi="楷体" w:hint="eastAsia"/>
          <w:b/>
          <w:sz w:val="24"/>
        </w:rPr>
        <w:t>；设置一个学习障碍（解比较</w:t>
      </w:r>
      <w:r w:rsidR="00580526">
        <w:rPr>
          <w:rFonts w:ascii="楷体" w:eastAsia="楷体" w:hAnsi="楷体" w:hint="eastAsia"/>
          <w:b/>
          <w:sz w:val="24"/>
        </w:rPr>
        <w:t>复杂的方程），激发学习兴趣，引入新课学习</w:t>
      </w:r>
      <w:r w:rsidRPr="00831655">
        <w:rPr>
          <w:rFonts w:ascii="楷体" w:eastAsia="楷体" w:hAnsi="楷体" w:cs="Times New Roman" w:hint="eastAsia"/>
          <w:b/>
          <w:sz w:val="24"/>
        </w:rPr>
        <w:t>．</w:t>
      </w:r>
    </w:p>
    <w:p w:rsidR="00580526" w:rsidRPr="000E32EE" w:rsidRDefault="00580526" w:rsidP="00580526">
      <w:pPr>
        <w:spacing w:line="360" w:lineRule="auto"/>
        <w:rPr>
          <w:rFonts w:ascii="Calibri" w:eastAsia="宋体" w:hAnsi="Calibri" w:cs="Times New Roman"/>
          <w:sz w:val="24"/>
        </w:rPr>
      </w:pPr>
      <w:r w:rsidRPr="000E32EE">
        <w:rPr>
          <w:rFonts w:ascii="Calibri" w:eastAsia="宋体" w:hAnsi="Calibri" w:cs="Times New Roman" w:hint="eastAsia"/>
          <w:sz w:val="24"/>
        </w:rPr>
        <w:t>教师活动</w:t>
      </w:r>
      <w:r>
        <w:rPr>
          <w:rFonts w:ascii="Calibri" w:eastAsia="宋体" w:hAnsi="Calibri" w:cs="Times New Roman" w:hint="eastAsia"/>
          <w:sz w:val="24"/>
        </w:rPr>
        <w:t>：</w:t>
      </w:r>
      <w:r w:rsidRPr="000E32EE">
        <w:rPr>
          <w:rFonts w:ascii="Calibri" w:eastAsia="宋体" w:hAnsi="Calibri" w:cs="Times New Roman" w:hint="eastAsia"/>
          <w:sz w:val="24"/>
        </w:rPr>
        <w:t>引导学生通过</w:t>
      </w:r>
      <w:r>
        <w:rPr>
          <w:rFonts w:hint="eastAsia"/>
          <w:sz w:val="24"/>
        </w:rPr>
        <w:t>观察、归纳等活动得出等式的概念</w:t>
      </w:r>
      <w:r w:rsidRPr="000E32EE">
        <w:rPr>
          <w:rFonts w:ascii="Calibri" w:eastAsia="宋体" w:hAnsi="Calibri" w:cs="Times New Roman" w:hint="eastAsia"/>
          <w:sz w:val="24"/>
        </w:rPr>
        <w:t>．</w:t>
      </w:r>
    </w:p>
    <w:p w:rsidR="00580526" w:rsidRDefault="00580526" w:rsidP="00580526">
      <w:pPr>
        <w:rPr>
          <w:sz w:val="24"/>
        </w:rPr>
      </w:pPr>
      <w:r w:rsidRPr="000E32EE">
        <w:rPr>
          <w:rFonts w:ascii="Calibri" w:eastAsia="宋体" w:hAnsi="Calibri" w:cs="Times New Roman" w:hint="eastAsia"/>
          <w:sz w:val="24"/>
        </w:rPr>
        <w:t>学生活动：在教师的启发引导下，经历尝试运算、探究、归纳总结等过程得到正确的结论．</w:t>
      </w:r>
    </w:p>
    <w:p w:rsidR="00BF084B" w:rsidRDefault="00BF084B" w:rsidP="00580526">
      <w:pPr>
        <w:rPr>
          <w:rFonts w:asciiTheme="minorEastAsia" w:hAnsiTheme="minorEastAsia"/>
          <w:sz w:val="24"/>
          <w:szCs w:val="24"/>
        </w:rPr>
      </w:pPr>
      <w:r>
        <w:rPr>
          <w:rFonts w:asciiTheme="minorEastAsia" w:hAnsiTheme="minorEastAsia"/>
          <w:sz w:val="24"/>
          <w:szCs w:val="24"/>
        </w:rPr>
        <w:t>活动结论：</w:t>
      </w:r>
    </w:p>
    <w:p w:rsidR="00BF084B" w:rsidRPr="00BF084B" w:rsidRDefault="00BF084B" w:rsidP="00BF084B">
      <w:pPr>
        <w:pStyle w:val="a4"/>
        <w:numPr>
          <w:ilvl w:val="0"/>
          <w:numId w:val="2"/>
        </w:numPr>
        <w:ind w:firstLineChars="0"/>
        <w:rPr>
          <w:rFonts w:asciiTheme="minorEastAsia" w:hAnsiTheme="minorEastAsia"/>
          <w:sz w:val="24"/>
          <w:szCs w:val="24"/>
        </w:rPr>
      </w:pPr>
      <w:r w:rsidRPr="00BF084B">
        <w:rPr>
          <w:rFonts w:asciiTheme="minorEastAsia" w:hAnsiTheme="minorEastAsia" w:hint="eastAsia"/>
          <w:sz w:val="24"/>
          <w:szCs w:val="24"/>
        </w:rPr>
        <w:t>x=6,x=2</w:t>
      </w:r>
    </w:p>
    <w:p w:rsidR="00BF084B" w:rsidRDefault="00BF084B" w:rsidP="00BF084B">
      <w:pPr>
        <w:pStyle w:val="a4"/>
        <w:numPr>
          <w:ilvl w:val="0"/>
          <w:numId w:val="2"/>
        </w:numPr>
        <w:ind w:firstLineChars="0"/>
        <w:rPr>
          <w:rFonts w:asciiTheme="minorEastAsia" w:hAnsiTheme="minorEastAsia"/>
          <w:sz w:val="24"/>
          <w:szCs w:val="24"/>
        </w:rPr>
      </w:pPr>
      <w:r>
        <w:rPr>
          <w:rFonts w:asciiTheme="minorEastAsia" w:hAnsiTheme="minorEastAsia" w:hint="eastAsia"/>
          <w:sz w:val="24"/>
          <w:szCs w:val="24"/>
        </w:rPr>
        <w:t>都是等式，我们可以用a=b表示一般的等式</w:t>
      </w:r>
    </w:p>
    <w:p w:rsidR="00BF084B" w:rsidRDefault="00BF084B" w:rsidP="00BF084B">
      <w:pPr>
        <w:rPr>
          <w:rFonts w:asciiTheme="minorEastAsia" w:hAnsiTheme="minorEastAsia"/>
          <w:sz w:val="24"/>
          <w:szCs w:val="24"/>
        </w:rPr>
      </w:pPr>
      <w:r>
        <w:rPr>
          <w:rFonts w:asciiTheme="minorEastAsia" w:hAnsiTheme="minorEastAsia"/>
          <w:sz w:val="24"/>
          <w:szCs w:val="24"/>
        </w:rPr>
        <w:t>（教师板书：3.1.2等式的性质）</w:t>
      </w:r>
    </w:p>
    <w:p w:rsidR="00BF084B" w:rsidRDefault="00015A3F" w:rsidP="00BF084B">
      <w:pPr>
        <w:rPr>
          <w:sz w:val="24"/>
        </w:rPr>
      </w:pPr>
      <w:r w:rsidRPr="000E32EE">
        <w:rPr>
          <w:rFonts w:ascii="宋体" w:eastAsia="宋体" w:hAnsi="宋体" w:cs="宋体" w:hint="eastAsia"/>
          <w:sz w:val="24"/>
        </w:rPr>
        <w:t>Ⅱ</w:t>
      </w:r>
      <w:r w:rsidRPr="000E32EE">
        <w:rPr>
          <w:rFonts w:ascii="Calibri" w:eastAsia="宋体" w:hAnsi="Calibri" w:cs="Times New Roman" w:hint="eastAsia"/>
          <w:sz w:val="24"/>
        </w:rPr>
        <w:t>．</w:t>
      </w:r>
      <w:r>
        <w:rPr>
          <w:rFonts w:hint="eastAsia"/>
          <w:sz w:val="24"/>
        </w:rPr>
        <w:t>浏览诊断</w:t>
      </w:r>
    </w:p>
    <w:p w:rsidR="00FE3238" w:rsidRPr="00015A3F" w:rsidRDefault="00984D2A" w:rsidP="00015A3F">
      <w:pPr>
        <w:rPr>
          <w:rFonts w:asciiTheme="minorEastAsia" w:hAnsiTheme="minorEastAsia"/>
          <w:sz w:val="24"/>
          <w:szCs w:val="24"/>
        </w:rPr>
      </w:pPr>
      <w:r w:rsidRPr="00015A3F">
        <w:rPr>
          <w:rFonts w:asciiTheme="minorEastAsia" w:hAnsiTheme="minorEastAsia" w:hint="eastAsia"/>
          <w:bCs/>
          <w:sz w:val="24"/>
          <w:szCs w:val="24"/>
        </w:rPr>
        <w:t>1、学习内容课本P81</w:t>
      </w:r>
      <w:r w:rsidR="00015A3F" w:rsidRPr="00015A3F">
        <w:rPr>
          <w:rFonts w:asciiTheme="minorEastAsia" w:hAnsiTheme="minorEastAsia" w:hint="eastAsia"/>
          <w:bCs/>
          <w:sz w:val="24"/>
          <w:szCs w:val="24"/>
        </w:rPr>
        <w:t>～</w:t>
      </w:r>
      <w:r w:rsidRPr="00015A3F">
        <w:rPr>
          <w:rFonts w:asciiTheme="minorEastAsia" w:hAnsiTheme="minorEastAsia" w:hint="eastAsia"/>
          <w:bCs/>
          <w:sz w:val="24"/>
          <w:szCs w:val="24"/>
        </w:rPr>
        <w:t>82</w:t>
      </w:r>
    </w:p>
    <w:p w:rsidR="00FE3238" w:rsidRPr="00015A3F" w:rsidRDefault="00984D2A" w:rsidP="00015A3F">
      <w:pPr>
        <w:rPr>
          <w:rFonts w:asciiTheme="minorEastAsia" w:hAnsiTheme="minorEastAsia"/>
          <w:sz w:val="24"/>
          <w:szCs w:val="24"/>
        </w:rPr>
      </w:pPr>
      <w:r w:rsidRPr="00015A3F">
        <w:rPr>
          <w:rFonts w:asciiTheme="minorEastAsia" w:hAnsiTheme="minorEastAsia" w:hint="eastAsia"/>
          <w:bCs/>
          <w:sz w:val="24"/>
          <w:szCs w:val="24"/>
        </w:rPr>
        <w:t>2、尝试用“</w:t>
      </w:r>
      <w:r w:rsidRPr="00015A3F">
        <w:rPr>
          <w:rFonts w:asciiTheme="minorEastAsia" w:hAnsiTheme="minorEastAsia" w:hint="eastAsia"/>
          <w:bCs/>
          <w:sz w:val="24"/>
          <w:szCs w:val="24"/>
          <w:u w:val="single"/>
        </w:rPr>
        <w:t xml:space="preserve">          </w:t>
      </w:r>
      <w:r w:rsidRPr="00015A3F">
        <w:rPr>
          <w:rFonts w:asciiTheme="minorEastAsia" w:hAnsiTheme="minorEastAsia" w:hint="eastAsia"/>
          <w:bCs/>
          <w:sz w:val="24"/>
          <w:szCs w:val="24"/>
        </w:rPr>
        <w:t>”划出本节的重点。</w:t>
      </w:r>
    </w:p>
    <w:p w:rsidR="00FE3238" w:rsidRPr="00015A3F" w:rsidRDefault="00984D2A" w:rsidP="00015A3F">
      <w:pPr>
        <w:rPr>
          <w:rFonts w:asciiTheme="minorEastAsia" w:hAnsiTheme="minorEastAsia"/>
          <w:sz w:val="24"/>
          <w:szCs w:val="24"/>
        </w:rPr>
      </w:pPr>
      <w:r w:rsidRPr="00015A3F">
        <w:rPr>
          <w:rFonts w:asciiTheme="minorEastAsia" w:hAnsiTheme="minorEastAsia" w:hint="eastAsia"/>
          <w:bCs/>
          <w:sz w:val="24"/>
          <w:szCs w:val="24"/>
        </w:rPr>
        <w:t>3、尝试用“</w:t>
      </w:r>
      <w:r w:rsidRPr="00015A3F">
        <w:rPr>
          <w:rFonts w:asciiTheme="minorEastAsia" w:hAnsiTheme="minorEastAsia" w:hint="eastAsia"/>
          <w:bCs/>
          <w:sz w:val="24"/>
          <w:szCs w:val="24"/>
          <w:u w:val="single"/>
        </w:rPr>
        <w:t xml:space="preserve">          </w:t>
      </w:r>
      <w:r w:rsidRPr="00015A3F">
        <w:rPr>
          <w:rFonts w:asciiTheme="minorEastAsia" w:hAnsiTheme="minorEastAsia" w:hint="eastAsia"/>
          <w:bCs/>
          <w:sz w:val="24"/>
          <w:szCs w:val="24"/>
        </w:rPr>
        <w:t>？”划出本节有疑问的地方。</w:t>
      </w:r>
    </w:p>
    <w:p w:rsidR="00FE3238" w:rsidRPr="00015A3F" w:rsidRDefault="00984D2A" w:rsidP="00015A3F">
      <w:pPr>
        <w:rPr>
          <w:rFonts w:asciiTheme="minorEastAsia" w:hAnsiTheme="minorEastAsia"/>
          <w:sz w:val="24"/>
          <w:szCs w:val="24"/>
        </w:rPr>
      </w:pPr>
      <w:r w:rsidRPr="00015A3F">
        <w:rPr>
          <w:rFonts w:asciiTheme="minorEastAsia" w:hAnsiTheme="minorEastAsia" w:hint="eastAsia"/>
          <w:bCs/>
          <w:sz w:val="24"/>
          <w:szCs w:val="24"/>
        </w:rPr>
        <w:t>4、试着概括本节的主要内容。</w:t>
      </w:r>
    </w:p>
    <w:p w:rsidR="00015A3F" w:rsidRDefault="00015A3F" w:rsidP="00BF084B">
      <w:pPr>
        <w:rPr>
          <w:rFonts w:ascii="楷体" w:eastAsia="楷体" w:hAnsi="楷体"/>
          <w:b/>
          <w:sz w:val="24"/>
        </w:rPr>
      </w:pPr>
      <w:r w:rsidRPr="00831655">
        <w:rPr>
          <w:rFonts w:ascii="楷体" w:eastAsia="楷体" w:hAnsi="楷体" w:cs="Times New Roman" w:hint="eastAsia"/>
          <w:b/>
          <w:sz w:val="24"/>
        </w:rPr>
        <w:t>【设计意图】</w:t>
      </w:r>
      <w:r>
        <w:rPr>
          <w:rFonts w:ascii="楷体" w:eastAsia="楷体" w:hAnsi="楷体" w:hint="eastAsia"/>
          <w:b/>
          <w:sz w:val="24"/>
        </w:rPr>
        <w:t>先浏览课本再讲解知识，体现“先学后教”的思想，培养学生的独立思维、归纳能力</w:t>
      </w:r>
      <w:r w:rsidRPr="00831655">
        <w:rPr>
          <w:rFonts w:ascii="楷体" w:eastAsia="楷体" w:hAnsi="楷体" w:cs="Times New Roman" w:hint="eastAsia"/>
          <w:b/>
          <w:sz w:val="24"/>
        </w:rPr>
        <w:t>．</w:t>
      </w:r>
    </w:p>
    <w:p w:rsidR="00015A3F" w:rsidRDefault="00015A3F" w:rsidP="00BF084B">
      <w:pPr>
        <w:rPr>
          <w:sz w:val="24"/>
        </w:rPr>
      </w:pPr>
      <w:r w:rsidRPr="000E32EE">
        <w:rPr>
          <w:rFonts w:ascii="宋体" w:eastAsia="宋体" w:hAnsi="宋体" w:cs="宋体" w:hint="eastAsia"/>
          <w:sz w:val="24"/>
        </w:rPr>
        <w:t>Ⅲ</w:t>
      </w:r>
      <w:r w:rsidRPr="000E32EE">
        <w:rPr>
          <w:rFonts w:ascii="Calibri" w:eastAsia="宋体" w:hAnsi="Calibri" w:cs="Times New Roman" w:hint="eastAsia"/>
          <w:sz w:val="24"/>
        </w:rPr>
        <w:t>．</w:t>
      </w:r>
      <w:r>
        <w:rPr>
          <w:rFonts w:hint="eastAsia"/>
          <w:sz w:val="24"/>
        </w:rPr>
        <w:t>确认标识</w:t>
      </w:r>
    </w:p>
    <w:p w:rsidR="00015A3F" w:rsidRPr="003859F7" w:rsidRDefault="00015A3F" w:rsidP="00015A3F">
      <w:pPr>
        <w:numPr>
          <w:ilvl w:val="0"/>
          <w:numId w:val="4"/>
        </w:numPr>
        <w:rPr>
          <w:bCs/>
          <w:sz w:val="24"/>
          <w:szCs w:val="24"/>
        </w:rPr>
      </w:pPr>
      <w:r w:rsidRPr="003859F7">
        <w:rPr>
          <w:rFonts w:hint="eastAsia"/>
          <w:bCs/>
          <w:sz w:val="24"/>
          <w:szCs w:val="24"/>
        </w:rPr>
        <w:t>类比天平原理探究等式的两个性质：</w:t>
      </w:r>
    </w:p>
    <w:p w:rsidR="00015A3F" w:rsidRDefault="00015A3F" w:rsidP="003859F7">
      <w:pPr>
        <w:ind w:firstLineChars="200" w:firstLine="480"/>
        <w:rPr>
          <w:bCs/>
          <w:szCs w:val="21"/>
        </w:rPr>
      </w:pPr>
      <w:r w:rsidRPr="003859F7">
        <w:rPr>
          <w:rFonts w:hint="eastAsia"/>
          <w:bCs/>
          <w:sz w:val="24"/>
          <w:szCs w:val="24"/>
        </w:rPr>
        <w:t>把一个等式看作一个天平，把等号两边的式子看作天平两边的砝码，则等式成立就可看作是天平保持两边平衡；</w:t>
      </w:r>
    </w:p>
    <w:p w:rsidR="008F5B1B" w:rsidRDefault="008F5B1B" w:rsidP="008F5B1B">
      <w:pPr>
        <w:rPr>
          <w:bCs/>
          <w:szCs w:val="21"/>
        </w:rPr>
      </w:pPr>
      <w:r w:rsidRPr="00831655">
        <w:rPr>
          <w:rFonts w:ascii="楷体" w:eastAsia="楷体" w:hAnsi="楷体" w:cs="Times New Roman" w:hint="eastAsia"/>
          <w:b/>
          <w:sz w:val="24"/>
        </w:rPr>
        <w:t>【设计意图】</w:t>
      </w:r>
      <w:r w:rsidRPr="00721B71">
        <w:rPr>
          <w:rFonts w:ascii="楷体" w:eastAsia="楷体" w:hAnsi="楷体" w:cs="宋体" w:hint="eastAsia"/>
          <w:b/>
          <w:bCs/>
          <w:kern w:val="0"/>
          <w:sz w:val="24"/>
          <w:szCs w:val="24"/>
        </w:rPr>
        <w:t>引用学生熟悉的生活背景——天平秤，通过天平处于的平衡状态引出等式a=b，从而引出课题。从学生熟悉的生活场景引入，既让学生感到亲切，又能激起学生学习和探究新知的欲望，让学生从中体验学生与生活的紧密联系。</w:t>
      </w:r>
    </w:p>
    <w:p w:rsidR="00015A3F" w:rsidRDefault="00015A3F" w:rsidP="003859F7">
      <w:pPr>
        <w:ind w:firstLineChars="200" w:firstLine="480"/>
        <w:rPr>
          <w:bCs/>
          <w:sz w:val="24"/>
          <w:szCs w:val="24"/>
        </w:rPr>
      </w:pPr>
      <w:r w:rsidRPr="003859F7">
        <w:rPr>
          <w:rFonts w:hint="eastAsia"/>
          <w:bCs/>
          <w:sz w:val="24"/>
          <w:szCs w:val="24"/>
        </w:rPr>
        <w:t>观察变化过程，总结等式的性质。</w:t>
      </w:r>
    </w:p>
    <w:p w:rsidR="003859F7" w:rsidRDefault="003859F7" w:rsidP="003859F7">
      <w:pPr>
        <w:rPr>
          <w:bCs/>
          <w:sz w:val="24"/>
          <w:szCs w:val="24"/>
        </w:rPr>
      </w:pPr>
      <w:r>
        <w:rPr>
          <w:rFonts w:hint="eastAsia"/>
          <w:bCs/>
          <w:sz w:val="24"/>
          <w:szCs w:val="24"/>
        </w:rPr>
        <w:t>教师活动：用</w:t>
      </w:r>
      <w:r>
        <w:rPr>
          <w:rFonts w:hint="eastAsia"/>
          <w:bCs/>
          <w:sz w:val="24"/>
          <w:szCs w:val="24"/>
        </w:rPr>
        <w:t>PPT</w:t>
      </w:r>
      <w:r>
        <w:rPr>
          <w:rFonts w:hint="eastAsia"/>
          <w:bCs/>
          <w:sz w:val="24"/>
          <w:szCs w:val="24"/>
        </w:rPr>
        <w:t>进行演示实验，引导学生探究，得出结论。</w:t>
      </w:r>
    </w:p>
    <w:p w:rsidR="003859F7" w:rsidRPr="003859F7" w:rsidRDefault="003859F7" w:rsidP="003859F7">
      <w:pPr>
        <w:rPr>
          <w:bCs/>
          <w:sz w:val="24"/>
          <w:szCs w:val="24"/>
        </w:rPr>
      </w:pPr>
      <w:r>
        <w:rPr>
          <w:rFonts w:hint="eastAsia"/>
          <w:bCs/>
          <w:sz w:val="24"/>
          <w:szCs w:val="24"/>
        </w:rPr>
        <w:t>学生活动：观察、探究、推理、合作交流，得出结论。</w:t>
      </w:r>
    </w:p>
    <w:p w:rsidR="001A4F89" w:rsidRDefault="008F5B1B" w:rsidP="001A4F89">
      <w:pPr>
        <w:rPr>
          <w:bCs/>
          <w:szCs w:val="21"/>
        </w:rPr>
      </w:pPr>
      <w:r w:rsidRPr="00831655">
        <w:rPr>
          <w:rFonts w:ascii="楷体" w:eastAsia="楷体" w:hAnsi="楷体" w:cs="Times New Roman" w:hint="eastAsia"/>
          <w:b/>
          <w:sz w:val="24"/>
        </w:rPr>
        <w:t>【设计意图】</w:t>
      </w:r>
      <w:r w:rsidRPr="001A4F89">
        <w:rPr>
          <w:rFonts w:ascii="楷体" w:eastAsia="楷体" w:hAnsi="楷体" w:cs="宋体" w:hint="eastAsia"/>
          <w:b/>
          <w:bCs/>
          <w:kern w:val="0"/>
          <w:sz w:val="24"/>
          <w:szCs w:val="24"/>
        </w:rPr>
        <w:t>通过天平左右两盘增减小方块数，将抽象的算式具体化，便于学生理解和发现新知，降低教学难度，提高课堂效率。本环节教学思路始终围绕着：天平——等式——比较等式间的关系——归纳等式的性质，这样将抽象事物具体化，再将具体事物抽象化，符合一般的认知的规律，又符合</w:t>
      </w:r>
      <w:r w:rsidR="009268F2">
        <w:rPr>
          <w:rFonts w:ascii="楷体" w:eastAsia="楷体" w:hAnsi="楷体" w:cs="宋体" w:hint="eastAsia"/>
          <w:b/>
          <w:bCs/>
          <w:kern w:val="0"/>
          <w:sz w:val="24"/>
          <w:szCs w:val="24"/>
        </w:rPr>
        <w:t>七年级</w:t>
      </w:r>
      <w:r w:rsidRPr="001A4F89">
        <w:rPr>
          <w:rFonts w:ascii="楷体" w:eastAsia="楷体" w:hAnsi="楷体" w:cs="宋体" w:hint="eastAsia"/>
          <w:b/>
          <w:bCs/>
          <w:kern w:val="0"/>
          <w:sz w:val="24"/>
          <w:szCs w:val="24"/>
        </w:rPr>
        <w:t>学生的认知特点。</w:t>
      </w:r>
    </w:p>
    <w:p w:rsidR="00015A3F" w:rsidRPr="003859F7" w:rsidRDefault="00015A3F" w:rsidP="003859F7">
      <w:pPr>
        <w:ind w:firstLineChars="200" w:firstLine="480"/>
        <w:rPr>
          <w:rFonts w:asciiTheme="minorEastAsia" w:hAnsiTheme="minorEastAsia"/>
          <w:bCs/>
          <w:sz w:val="24"/>
          <w:szCs w:val="24"/>
        </w:rPr>
      </w:pPr>
      <w:r w:rsidRPr="003859F7">
        <w:rPr>
          <w:rFonts w:asciiTheme="minorEastAsia" w:hAnsiTheme="minorEastAsia" w:hint="eastAsia"/>
          <w:bCs/>
          <w:sz w:val="24"/>
          <w:szCs w:val="24"/>
        </w:rPr>
        <w:t xml:space="preserve">等式性质1：等式两边加（或减）同一个数（或式子），结果仍相等。 </w:t>
      </w:r>
    </w:p>
    <w:p w:rsidR="00015A3F" w:rsidRPr="003859F7" w:rsidRDefault="00015A3F" w:rsidP="003859F7">
      <w:pPr>
        <w:ind w:firstLineChars="200" w:firstLine="480"/>
        <w:rPr>
          <w:rFonts w:asciiTheme="minorEastAsia" w:hAnsiTheme="minorEastAsia"/>
          <w:bCs/>
          <w:sz w:val="24"/>
          <w:szCs w:val="24"/>
        </w:rPr>
      </w:pPr>
      <w:r w:rsidRPr="003859F7">
        <w:rPr>
          <w:rFonts w:asciiTheme="minorEastAsia" w:hAnsiTheme="minorEastAsia" w:hint="eastAsia"/>
          <w:bCs/>
          <w:sz w:val="24"/>
          <w:szCs w:val="24"/>
        </w:rPr>
        <w:t xml:space="preserve">          字母表示：</w:t>
      </w:r>
      <w:r w:rsidR="003859F7">
        <w:rPr>
          <w:rFonts w:asciiTheme="minorEastAsia" w:hAnsiTheme="minorEastAsia" w:hint="eastAsia"/>
          <w:bCs/>
          <w:sz w:val="24"/>
          <w:szCs w:val="24"/>
          <w:u w:val="single"/>
        </w:rPr>
        <w:t xml:space="preserve">   </w:t>
      </w:r>
      <w:r w:rsidRPr="003859F7">
        <w:rPr>
          <w:rFonts w:asciiTheme="minorEastAsia" w:hAnsiTheme="minorEastAsia" w:hint="eastAsia"/>
          <w:bCs/>
          <w:sz w:val="24"/>
          <w:szCs w:val="24"/>
          <w:u w:val="single"/>
        </w:rPr>
        <w:t xml:space="preserve">                           </w:t>
      </w:r>
      <w:r w:rsidRPr="003859F7">
        <w:rPr>
          <w:rFonts w:asciiTheme="minorEastAsia" w:hAnsiTheme="minorEastAsia" w:hint="eastAsia"/>
          <w:bCs/>
          <w:sz w:val="24"/>
          <w:szCs w:val="24"/>
        </w:rPr>
        <w:t>；</w:t>
      </w:r>
    </w:p>
    <w:p w:rsidR="00015A3F" w:rsidRPr="003859F7" w:rsidRDefault="00015A3F" w:rsidP="003859F7">
      <w:pPr>
        <w:ind w:firstLineChars="200" w:firstLine="480"/>
        <w:rPr>
          <w:rFonts w:asciiTheme="minorEastAsia" w:hAnsiTheme="minorEastAsia"/>
          <w:bCs/>
          <w:sz w:val="24"/>
          <w:szCs w:val="24"/>
        </w:rPr>
      </w:pPr>
      <w:r w:rsidRPr="003859F7">
        <w:rPr>
          <w:rFonts w:asciiTheme="minorEastAsia" w:hAnsiTheme="minorEastAsia" w:hint="eastAsia"/>
          <w:bCs/>
          <w:sz w:val="24"/>
          <w:szCs w:val="24"/>
        </w:rPr>
        <w:lastRenderedPageBreak/>
        <w:t xml:space="preserve">等式性质2：等式两边乘同一个数，或除以同一个不为0的数，结果仍相等。 </w:t>
      </w:r>
    </w:p>
    <w:p w:rsidR="00015A3F" w:rsidRPr="003859F7" w:rsidRDefault="00015A3F" w:rsidP="003859F7">
      <w:pPr>
        <w:ind w:firstLineChars="690" w:firstLine="1656"/>
        <w:rPr>
          <w:rFonts w:asciiTheme="minorEastAsia" w:hAnsiTheme="minorEastAsia"/>
          <w:bCs/>
          <w:sz w:val="24"/>
          <w:szCs w:val="24"/>
        </w:rPr>
      </w:pPr>
      <w:r w:rsidRPr="003859F7">
        <w:rPr>
          <w:rFonts w:asciiTheme="minorEastAsia" w:hAnsiTheme="minorEastAsia" w:hint="eastAsia"/>
          <w:bCs/>
          <w:sz w:val="24"/>
          <w:szCs w:val="24"/>
        </w:rPr>
        <w:t>字母表示：</w:t>
      </w:r>
      <w:r w:rsidR="003859F7">
        <w:rPr>
          <w:rFonts w:asciiTheme="minorEastAsia" w:hAnsiTheme="minorEastAsia" w:hint="eastAsia"/>
          <w:bCs/>
          <w:sz w:val="24"/>
          <w:szCs w:val="24"/>
          <w:u w:val="single"/>
        </w:rPr>
        <w:t xml:space="preserve">                </w:t>
      </w:r>
      <w:r w:rsidRPr="003859F7">
        <w:rPr>
          <w:rFonts w:asciiTheme="minorEastAsia" w:hAnsiTheme="minorEastAsia" w:hint="eastAsia"/>
          <w:bCs/>
          <w:sz w:val="24"/>
          <w:szCs w:val="24"/>
          <w:u w:val="single"/>
        </w:rPr>
        <w:t xml:space="preserve">              </w:t>
      </w:r>
      <w:r w:rsidRPr="003859F7">
        <w:rPr>
          <w:rFonts w:asciiTheme="minorEastAsia" w:hAnsiTheme="minorEastAsia" w:hint="eastAsia"/>
          <w:bCs/>
          <w:sz w:val="24"/>
          <w:szCs w:val="24"/>
        </w:rPr>
        <w:t>；</w:t>
      </w:r>
    </w:p>
    <w:p w:rsidR="00015A3F" w:rsidRPr="003859F7" w:rsidRDefault="00015A3F" w:rsidP="00015A3F">
      <w:pPr>
        <w:rPr>
          <w:rFonts w:asciiTheme="minorEastAsia" w:hAnsiTheme="minorEastAsia"/>
          <w:bCs/>
          <w:sz w:val="24"/>
          <w:szCs w:val="24"/>
        </w:rPr>
      </w:pPr>
      <w:r w:rsidRPr="003859F7">
        <w:rPr>
          <w:rFonts w:asciiTheme="minorEastAsia" w:hAnsiTheme="minorEastAsia" w:hint="eastAsia"/>
          <w:bCs/>
          <w:sz w:val="24"/>
          <w:szCs w:val="24"/>
        </w:rPr>
        <w:t>对比等式的两个性质，应该注意哪些？</w:t>
      </w:r>
    </w:p>
    <w:p w:rsidR="001C0C28" w:rsidRDefault="001C0C28" w:rsidP="00015A3F">
      <w:pPr>
        <w:rPr>
          <w:rFonts w:asciiTheme="minorEastAsia" w:hAnsiTheme="minorEastAsia" w:cs="Times New Roman"/>
          <w:sz w:val="24"/>
        </w:rPr>
      </w:pPr>
      <w:r>
        <w:rPr>
          <w:rFonts w:asciiTheme="minorEastAsia" w:hAnsiTheme="minorEastAsia" w:cs="Times New Roman" w:hint="eastAsia"/>
          <w:sz w:val="24"/>
        </w:rPr>
        <w:t>教师活动：点拨、启发、引导等式的性质中的易错点</w:t>
      </w:r>
    </w:p>
    <w:p w:rsidR="003813F6" w:rsidRPr="003813F6" w:rsidRDefault="003813F6" w:rsidP="00015A3F">
      <w:pPr>
        <w:rPr>
          <w:rFonts w:asciiTheme="minorEastAsia" w:hAnsiTheme="minorEastAsia" w:cs="Times New Roman"/>
          <w:sz w:val="24"/>
        </w:rPr>
      </w:pPr>
      <w:r w:rsidRPr="003813F6">
        <w:rPr>
          <w:rFonts w:asciiTheme="minorEastAsia" w:hAnsiTheme="minorEastAsia" w:cs="Times New Roman" w:hint="eastAsia"/>
          <w:sz w:val="24"/>
        </w:rPr>
        <w:t>学生活动：</w:t>
      </w:r>
      <w:r>
        <w:rPr>
          <w:rFonts w:asciiTheme="minorEastAsia" w:hAnsiTheme="minorEastAsia" w:cs="Times New Roman" w:hint="eastAsia"/>
          <w:sz w:val="24"/>
        </w:rPr>
        <w:t>合作交流、反馈。</w:t>
      </w:r>
    </w:p>
    <w:p w:rsidR="00864E9A" w:rsidRPr="005E34DE" w:rsidRDefault="008F5B1B" w:rsidP="00015A3F">
      <w:pPr>
        <w:rPr>
          <w:rFonts w:ascii="楷体" w:eastAsia="楷体" w:hAnsi="楷体" w:cs="宋体"/>
          <w:b/>
          <w:bCs/>
          <w:kern w:val="0"/>
          <w:sz w:val="24"/>
          <w:szCs w:val="24"/>
        </w:rPr>
      </w:pPr>
      <w:r w:rsidRPr="00831655">
        <w:rPr>
          <w:rFonts w:ascii="楷体" w:eastAsia="楷体" w:hAnsi="楷体" w:cs="Times New Roman" w:hint="eastAsia"/>
          <w:b/>
          <w:sz w:val="24"/>
        </w:rPr>
        <w:t>【设计意图】</w:t>
      </w:r>
      <w:r w:rsidR="00DF031C" w:rsidRPr="008408C1">
        <w:rPr>
          <w:rFonts w:ascii="楷体" w:eastAsia="楷体" w:hAnsi="楷体" w:cs="宋体" w:hint="eastAsia"/>
          <w:b/>
          <w:bCs/>
          <w:kern w:val="0"/>
          <w:sz w:val="24"/>
          <w:szCs w:val="24"/>
        </w:rPr>
        <w:t>借助学生已有的生活经验，并通过操作演示，引导学生发现等式的加减</w:t>
      </w:r>
      <w:r w:rsidR="005E34DE">
        <w:rPr>
          <w:rFonts w:ascii="楷体" w:eastAsia="楷体" w:hAnsi="楷体" w:cs="宋体" w:hint="eastAsia"/>
          <w:b/>
          <w:bCs/>
          <w:kern w:val="0"/>
          <w:sz w:val="24"/>
          <w:szCs w:val="24"/>
        </w:rPr>
        <w:t>、乘除</w:t>
      </w:r>
      <w:r w:rsidR="00DF031C" w:rsidRPr="008408C1">
        <w:rPr>
          <w:rFonts w:ascii="楷体" w:eastAsia="楷体" w:hAnsi="楷体" w:cs="宋体" w:hint="eastAsia"/>
          <w:b/>
          <w:bCs/>
          <w:kern w:val="0"/>
          <w:sz w:val="24"/>
          <w:szCs w:val="24"/>
        </w:rPr>
        <w:t>性质。通过操作途径来发现等式的加减</w:t>
      </w:r>
      <w:r w:rsidR="00AC5E9F">
        <w:rPr>
          <w:rFonts w:ascii="楷体" w:eastAsia="楷体" w:hAnsi="楷体" w:cs="宋体" w:hint="eastAsia"/>
          <w:b/>
          <w:bCs/>
          <w:kern w:val="0"/>
          <w:sz w:val="24"/>
          <w:szCs w:val="24"/>
        </w:rPr>
        <w:t>、乘除</w:t>
      </w:r>
      <w:r w:rsidR="00DF031C" w:rsidRPr="008408C1">
        <w:rPr>
          <w:rFonts w:ascii="楷体" w:eastAsia="楷体" w:hAnsi="楷体" w:cs="宋体" w:hint="eastAsia"/>
          <w:b/>
          <w:bCs/>
          <w:kern w:val="0"/>
          <w:sz w:val="24"/>
          <w:szCs w:val="24"/>
        </w:rPr>
        <w:t>性质，将抽象的算式具体化，降低学生的认知难度，提高课堂效率。同时，通过操作活动更加吸引学生的注意力，调动学生参与课堂的积极性。</w:t>
      </w:r>
      <w:r w:rsidR="005E34DE">
        <w:rPr>
          <w:rFonts w:ascii="楷体" w:eastAsia="楷体" w:hAnsi="楷体" w:cs="宋体" w:hint="eastAsia"/>
          <w:b/>
          <w:bCs/>
          <w:kern w:val="0"/>
          <w:sz w:val="24"/>
          <w:szCs w:val="24"/>
        </w:rPr>
        <w:t>另外等式的性质2</w:t>
      </w:r>
      <w:r w:rsidR="005E34DE" w:rsidRPr="005E34DE">
        <w:rPr>
          <w:rFonts w:ascii="楷体" w:eastAsia="楷体" w:hAnsi="楷体" w:cs="宋体" w:hint="eastAsia"/>
          <w:b/>
          <w:bCs/>
          <w:kern w:val="0"/>
          <w:sz w:val="24"/>
          <w:szCs w:val="24"/>
        </w:rPr>
        <w:t>中的乘数或除数不为0</w:t>
      </w:r>
      <w:r w:rsidR="005E34DE">
        <w:rPr>
          <w:rFonts w:ascii="楷体" w:eastAsia="楷体" w:hAnsi="楷体" w:cs="宋体" w:hint="eastAsia"/>
          <w:b/>
          <w:bCs/>
          <w:kern w:val="0"/>
          <w:sz w:val="24"/>
          <w:szCs w:val="24"/>
        </w:rPr>
        <w:t>，大部分学生不容易发现，通过教师对学生的引导、启发能正确</w:t>
      </w:r>
      <w:proofErr w:type="gramStart"/>
      <w:r w:rsidR="005E34DE">
        <w:rPr>
          <w:rFonts w:ascii="楷体" w:eastAsia="楷体" w:hAnsi="楷体" w:cs="宋体" w:hint="eastAsia"/>
          <w:b/>
          <w:bCs/>
          <w:kern w:val="0"/>
          <w:sz w:val="24"/>
          <w:szCs w:val="24"/>
        </w:rPr>
        <w:t>归纳此</w:t>
      </w:r>
      <w:proofErr w:type="gramEnd"/>
      <w:r w:rsidR="005E34DE">
        <w:rPr>
          <w:rFonts w:ascii="楷体" w:eastAsia="楷体" w:hAnsi="楷体" w:cs="宋体" w:hint="eastAsia"/>
          <w:b/>
          <w:bCs/>
          <w:kern w:val="0"/>
          <w:sz w:val="24"/>
          <w:szCs w:val="24"/>
        </w:rPr>
        <w:t>性质。</w:t>
      </w:r>
    </w:p>
    <w:p w:rsidR="008A5BFF" w:rsidRDefault="008A5BFF" w:rsidP="00015A3F">
      <w:pPr>
        <w:rPr>
          <w:rFonts w:asciiTheme="minorEastAsia" w:hAnsiTheme="minorEastAsia"/>
          <w:sz w:val="24"/>
          <w:szCs w:val="24"/>
        </w:rPr>
      </w:pPr>
      <w:r>
        <w:rPr>
          <w:rFonts w:asciiTheme="minorEastAsia" w:hAnsiTheme="minorEastAsia" w:hint="eastAsia"/>
          <w:sz w:val="24"/>
          <w:szCs w:val="24"/>
        </w:rPr>
        <w:t>教师板书：等式的性质1</w:t>
      </w:r>
      <w:r w:rsidR="00AB744A">
        <w:rPr>
          <w:rFonts w:asciiTheme="minorEastAsia" w:hAnsiTheme="minorEastAsia" w:hint="eastAsia"/>
          <w:sz w:val="24"/>
          <w:szCs w:val="24"/>
        </w:rPr>
        <w:t>:如果</w:t>
      </w:r>
      <w:r w:rsidR="00AB744A" w:rsidRPr="00AB744A">
        <w:rPr>
          <w:rFonts w:asciiTheme="minorEastAsia" w:hAnsiTheme="minorEastAsia"/>
          <w:position w:val="-6"/>
          <w:sz w:val="24"/>
          <w:szCs w:val="24"/>
        </w:rPr>
        <w:object w:dxaOrig="56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5pt;height:14.25pt" o:ole="">
            <v:imagedata r:id="rId8" o:title=""/>
          </v:shape>
          <o:OLEObject Type="Embed" ProgID="Equation.DSMT4" ShapeID="_x0000_i1025" DrawAspect="Content" ObjectID="_1549627107" r:id="rId9"/>
        </w:object>
      </w:r>
      <w:r w:rsidR="00AB744A">
        <w:rPr>
          <w:rFonts w:asciiTheme="minorEastAsia" w:hAnsiTheme="minorEastAsia"/>
          <w:sz w:val="24"/>
          <w:szCs w:val="24"/>
        </w:rPr>
        <w:t>，那么</w:t>
      </w:r>
      <w:r w:rsidR="00AB744A" w:rsidRPr="00AB744A">
        <w:rPr>
          <w:rFonts w:asciiTheme="minorEastAsia" w:hAnsiTheme="minorEastAsia"/>
          <w:position w:val="-6"/>
          <w:sz w:val="24"/>
          <w:szCs w:val="24"/>
        </w:rPr>
        <w:object w:dxaOrig="1200" w:dyaOrig="279">
          <v:shape id="_x0000_i1026" type="#_x0000_t75" style="width:60pt;height:14.25pt" o:ole="">
            <v:imagedata r:id="rId10" o:title=""/>
          </v:shape>
          <o:OLEObject Type="Embed" ProgID="Equation.DSMT4" ShapeID="_x0000_i1026" DrawAspect="Content" ObjectID="_1549627108" r:id="rId11"/>
        </w:object>
      </w:r>
    </w:p>
    <w:p w:rsidR="008A5BFF" w:rsidRDefault="008A5BFF" w:rsidP="00015A3F">
      <w:pPr>
        <w:rPr>
          <w:rFonts w:asciiTheme="minorEastAsia" w:hAnsiTheme="minorEastAsia"/>
          <w:sz w:val="24"/>
          <w:szCs w:val="24"/>
        </w:rPr>
      </w:pPr>
      <w:r>
        <w:rPr>
          <w:rFonts w:asciiTheme="minorEastAsia" w:hAnsiTheme="minorEastAsia" w:hint="eastAsia"/>
          <w:sz w:val="24"/>
          <w:szCs w:val="24"/>
        </w:rPr>
        <w:t xml:space="preserve">          等式的性质2：</w:t>
      </w:r>
      <w:r w:rsidR="00AB744A">
        <w:rPr>
          <w:rFonts w:asciiTheme="minorEastAsia" w:hAnsiTheme="minorEastAsia" w:hint="eastAsia"/>
          <w:sz w:val="24"/>
          <w:szCs w:val="24"/>
        </w:rPr>
        <w:t>如果</w:t>
      </w:r>
      <w:r w:rsidR="00AB744A" w:rsidRPr="00AB744A">
        <w:rPr>
          <w:rFonts w:asciiTheme="minorEastAsia" w:hAnsiTheme="minorEastAsia"/>
          <w:position w:val="-6"/>
          <w:sz w:val="24"/>
          <w:szCs w:val="24"/>
        </w:rPr>
        <w:object w:dxaOrig="1240" w:dyaOrig="279">
          <v:shape id="_x0000_i1027" type="#_x0000_t75" style="width:62.25pt;height:14.25pt" o:ole="">
            <v:imagedata r:id="rId12" o:title=""/>
          </v:shape>
          <o:OLEObject Type="Embed" ProgID="Equation.DSMT4" ShapeID="_x0000_i1027" DrawAspect="Content" ObjectID="_1549627109" r:id="rId13"/>
        </w:object>
      </w:r>
      <w:r w:rsidR="00AB744A">
        <w:rPr>
          <w:rFonts w:asciiTheme="minorEastAsia" w:hAnsiTheme="minorEastAsia" w:hint="eastAsia"/>
          <w:sz w:val="24"/>
          <w:szCs w:val="24"/>
        </w:rPr>
        <w:t>,那么</w:t>
      </w:r>
      <w:r w:rsidR="00AA7001" w:rsidRPr="00AB744A">
        <w:rPr>
          <w:rFonts w:asciiTheme="minorEastAsia" w:hAnsiTheme="minorEastAsia"/>
          <w:position w:val="-6"/>
          <w:sz w:val="24"/>
          <w:szCs w:val="24"/>
        </w:rPr>
        <w:object w:dxaOrig="780" w:dyaOrig="279">
          <v:shape id="_x0000_i1028" type="#_x0000_t75" style="width:39pt;height:14.25pt" o:ole="">
            <v:imagedata r:id="rId14" o:title=""/>
          </v:shape>
          <o:OLEObject Type="Embed" ProgID="Equation.DSMT4" ShapeID="_x0000_i1028" DrawAspect="Content" ObjectID="_1549627110" r:id="rId15"/>
        </w:object>
      </w:r>
      <w:r w:rsidR="00AA7001">
        <w:rPr>
          <w:rFonts w:asciiTheme="minorEastAsia" w:hAnsiTheme="minorEastAsia" w:hint="eastAsia"/>
          <w:position w:val="-6"/>
          <w:sz w:val="24"/>
          <w:szCs w:val="24"/>
        </w:rPr>
        <w:t xml:space="preserve">    </w:t>
      </w:r>
      <w:r w:rsidR="00AB744A" w:rsidRPr="00AB744A">
        <w:rPr>
          <w:rFonts w:asciiTheme="minorEastAsia" w:hAnsiTheme="minorEastAsia"/>
          <w:position w:val="-24"/>
          <w:sz w:val="24"/>
          <w:szCs w:val="24"/>
        </w:rPr>
        <w:object w:dxaOrig="639" w:dyaOrig="620">
          <v:shape id="_x0000_i1029" type="#_x0000_t75" style="width:32.25pt;height:30.75pt" o:ole="">
            <v:imagedata r:id="rId16" o:title=""/>
          </v:shape>
          <o:OLEObject Type="Embed" ProgID="Equation.DSMT4" ShapeID="_x0000_i1029" DrawAspect="Content" ObjectID="_1549627111" r:id="rId17"/>
        </w:object>
      </w:r>
    </w:p>
    <w:p w:rsidR="00457518" w:rsidRDefault="00457518" w:rsidP="00015A3F">
      <w:pPr>
        <w:rPr>
          <w:rFonts w:asciiTheme="minorEastAsia" w:hAnsiTheme="minorEastAsia"/>
          <w:sz w:val="24"/>
          <w:szCs w:val="24"/>
        </w:rPr>
      </w:pPr>
      <w:r>
        <w:rPr>
          <w:rFonts w:asciiTheme="minorEastAsia" w:hAnsiTheme="minorEastAsia"/>
          <w:sz w:val="24"/>
          <w:szCs w:val="24"/>
        </w:rPr>
        <w:t>练习</w:t>
      </w:r>
      <w:r w:rsidR="00D60950">
        <w:rPr>
          <w:rFonts w:asciiTheme="minorEastAsia" w:hAnsiTheme="minorEastAsia"/>
          <w:sz w:val="24"/>
          <w:szCs w:val="24"/>
        </w:rPr>
        <w:t>1</w:t>
      </w:r>
      <w:r>
        <w:rPr>
          <w:rFonts w:asciiTheme="minorEastAsia" w:hAnsiTheme="minorEastAsia"/>
          <w:sz w:val="24"/>
          <w:szCs w:val="24"/>
        </w:rPr>
        <w:t>：</w:t>
      </w:r>
    </w:p>
    <w:p w:rsidR="00457518" w:rsidRPr="00457518" w:rsidRDefault="00457518" w:rsidP="00457518">
      <w:pPr>
        <w:rPr>
          <w:rFonts w:asciiTheme="minorEastAsia" w:hAnsiTheme="minorEastAsia"/>
          <w:sz w:val="24"/>
          <w:szCs w:val="24"/>
        </w:rPr>
      </w:pPr>
      <w:r w:rsidRPr="00457518">
        <w:rPr>
          <w:rFonts w:asciiTheme="minorEastAsia" w:hAnsiTheme="minorEastAsia" w:hint="eastAsia"/>
          <w:bCs/>
          <w:sz w:val="24"/>
          <w:szCs w:val="24"/>
        </w:rPr>
        <w:t>(1)从x=y能否得到x+5=y+5？为什么？</w:t>
      </w:r>
    </w:p>
    <w:p w:rsidR="00457518" w:rsidRPr="00457518" w:rsidRDefault="00457518" w:rsidP="00457518">
      <w:pPr>
        <w:rPr>
          <w:rFonts w:asciiTheme="minorEastAsia" w:hAnsiTheme="minorEastAsia"/>
          <w:sz w:val="24"/>
          <w:szCs w:val="24"/>
        </w:rPr>
      </w:pPr>
      <w:r w:rsidRPr="00457518">
        <w:rPr>
          <w:rFonts w:asciiTheme="minorEastAsia" w:hAnsiTheme="minorEastAsia" w:hint="eastAsia"/>
          <w:bCs/>
          <w:sz w:val="24"/>
          <w:szCs w:val="24"/>
        </w:rPr>
        <w:t>(2)从x=y能否得到</w:t>
      </w:r>
      <w:r w:rsidRPr="00457518">
        <w:rPr>
          <w:rFonts w:asciiTheme="minorEastAsia" w:hAnsiTheme="minorEastAsia"/>
          <w:bCs/>
          <w:position w:val="-24"/>
          <w:sz w:val="24"/>
          <w:szCs w:val="24"/>
        </w:rPr>
        <w:object w:dxaOrig="240" w:dyaOrig="620">
          <v:shape id="_x0000_i1030" type="#_x0000_t75" style="width:12pt;height:30.75pt" o:ole="">
            <v:imagedata r:id="rId18" o:title=""/>
          </v:shape>
          <o:OLEObject Type="Embed" ProgID="Equation.DSMT4" ShapeID="_x0000_i1030" DrawAspect="Content" ObjectID="_1549627112" r:id="rId19"/>
        </w:object>
      </w:r>
      <w:r w:rsidRPr="00457518">
        <w:rPr>
          <w:rFonts w:asciiTheme="minorEastAsia" w:hAnsiTheme="minorEastAsia" w:hint="eastAsia"/>
          <w:bCs/>
          <w:sz w:val="24"/>
          <w:szCs w:val="24"/>
        </w:rPr>
        <w:t>=</w:t>
      </w:r>
      <w:r w:rsidRPr="00457518">
        <w:rPr>
          <w:rFonts w:asciiTheme="minorEastAsia" w:hAnsiTheme="minorEastAsia"/>
          <w:bCs/>
          <w:position w:val="-24"/>
          <w:sz w:val="24"/>
          <w:szCs w:val="24"/>
        </w:rPr>
        <w:object w:dxaOrig="260" w:dyaOrig="620">
          <v:shape id="_x0000_i1031" type="#_x0000_t75" style="width:12.75pt;height:30.75pt" o:ole="">
            <v:imagedata r:id="rId20" o:title=""/>
          </v:shape>
          <o:OLEObject Type="Embed" ProgID="Equation.DSMT4" ShapeID="_x0000_i1031" DrawAspect="Content" ObjectID="_1549627113" r:id="rId21"/>
        </w:object>
      </w:r>
      <w:r w:rsidRPr="00457518">
        <w:rPr>
          <w:rFonts w:asciiTheme="minorEastAsia" w:hAnsiTheme="minorEastAsia" w:hint="eastAsia"/>
          <w:bCs/>
          <w:sz w:val="24"/>
          <w:szCs w:val="24"/>
        </w:rPr>
        <w:t>?为什么？</w:t>
      </w:r>
    </w:p>
    <w:p w:rsidR="00457518" w:rsidRPr="00457518" w:rsidRDefault="00457518" w:rsidP="00457518">
      <w:pPr>
        <w:rPr>
          <w:rFonts w:asciiTheme="minorEastAsia" w:hAnsiTheme="minorEastAsia"/>
          <w:sz w:val="24"/>
          <w:szCs w:val="24"/>
        </w:rPr>
      </w:pPr>
      <w:r w:rsidRPr="00457518">
        <w:rPr>
          <w:rFonts w:asciiTheme="minorEastAsia" w:hAnsiTheme="minorEastAsia" w:hint="eastAsia"/>
          <w:bCs/>
          <w:sz w:val="24"/>
          <w:szCs w:val="24"/>
        </w:rPr>
        <w:t>(3)从a+2=b+2能否得到a=b？为什么？</w:t>
      </w:r>
    </w:p>
    <w:p w:rsidR="00457518" w:rsidRPr="00457518" w:rsidRDefault="00457518" w:rsidP="00457518">
      <w:pPr>
        <w:rPr>
          <w:rFonts w:asciiTheme="minorEastAsia" w:hAnsiTheme="minorEastAsia"/>
          <w:sz w:val="24"/>
          <w:szCs w:val="24"/>
        </w:rPr>
      </w:pPr>
      <w:r w:rsidRPr="00457518">
        <w:rPr>
          <w:rFonts w:asciiTheme="minorEastAsia" w:hAnsiTheme="minorEastAsia" w:hint="eastAsia"/>
          <w:bCs/>
          <w:sz w:val="24"/>
          <w:szCs w:val="24"/>
        </w:rPr>
        <w:t>(4)从-3a=-3b能否得到a=b？为什么？</w:t>
      </w:r>
    </w:p>
    <w:p w:rsidR="00457518" w:rsidRDefault="00D60950" w:rsidP="00015A3F">
      <w:pPr>
        <w:rPr>
          <w:rFonts w:asciiTheme="minorEastAsia" w:hAnsiTheme="minorEastAsia"/>
          <w:sz w:val="24"/>
          <w:szCs w:val="24"/>
        </w:rPr>
      </w:pPr>
      <w:r>
        <w:rPr>
          <w:rFonts w:asciiTheme="minorEastAsia" w:hAnsiTheme="minorEastAsia"/>
          <w:sz w:val="24"/>
          <w:szCs w:val="24"/>
        </w:rPr>
        <w:t>练习2：</w:t>
      </w:r>
    </w:p>
    <w:p w:rsidR="00D60950" w:rsidRPr="00D60950" w:rsidRDefault="00D60950" w:rsidP="00D60950">
      <w:pPr>
        <w:pStyle w:val="a4"/>
        <w:numPr>
          <w:ilvl w:val="0"/>
          <w:numId w:val="5"/>
        </w:numPr>
        <w:ind w:firstLineChars="0"/>
        <w:rPr>
          <w:rFonts w:asciiTheme="minorEastAsia" w:hAnsiTheme="minorEastAsia"/>
          <w:bCs/>
          <w:sz w:val="24"/>
          <w:szCs w:val="24"/>
          <w:u w:val="single"/>
        </w:rPr>
      </w:pPr>
      <w:r w:rsidRPr="00D60950">
        <w:rPr>
          <w:rFonts w:asciiTheme="minorEastAsia" w:hAnsiTheme="minorEastAsia" w:hint="eastAsia"/>
          <w:bCs/>
          <w:sz w:val="24"/>
          <w:szCs w:val="24"/>
        </w:rPr>
        <w:t>如果</w:t>
      </w:r>
      <w:r w:rsidRPr="00D60950">
        <w:rPr>
          <w:rFonts w:asciiTheme="minorEastAsia" w:hAnsiTheme="minorEastAsia"/>
          <w:bCs/>
          <w:sz w:val="24"/>
          <w:szCs w:val="24"/>
        </w:rPr>
        <w:t>x-3=2</w:t>
      </w:r>
      <w:r w:rsidRPr="00D60950">
        <w:rPr>
          <w:rFonts w:asciiTheme="minorEastAsia" w:hAnsiTheme="minorEastAsia" w:hint="eastAsia"/>
          <w:bCs/>
          <w:sz w:val="24"/>
          <w:szCs w:val="24"/>
        </w:rPr>
        <w:t>，那么</w:t>
      </w:r>
      <w:r w:rsidRPr="00D60950">
        <w:rPr>
          <w:rFonts w:asciiTheme="minorEastAsia" w:hAnsiTheme="minorEastAsia"/>
          <w:bCs/>
          <w:sz w:val="24"/>
          <w:szCs w:val="24"/>
        </w:rPr>
        <w:t>x-3+3=</w:t>
      </w:r>
      <w:r w:rsidRPr="00D60950">
        <w:rPr>
          <w:rFonts w:asciiTheme="minorEastAsia" w:hAnsiTheme="minorEastAsia"/>
          <w:bCs/>
          <w:sz w:val="24"/>
          <w:szCs w:val="24"/>
          <w:u w:val="single"/>
        </w:rPr>
        <w:t xml:space="preserve">           </w:t>
      </w:r>
      <w:r w:rsidR="002B779E">
        <w:rPr>
          <w:rFonts w:asciiTheme="minorEastAsia" w:hAnsiTheme="minorEastAsia"/>
          <w:bCs/>
          <w:sz w:val="24"/>
          <w:szCs w:val="24"/>
        </w:rPr>
        <w:t>，</w:t>
      </w:r>
    </w:p>
    <w:p w:rsidR="00D60950" w:rsidRPr="00D60950" w:rsidRDefault="00D60950" w:rsidP="00D60950">
      <w:pPr>
        <w:pStyle w:val="a4"/>
        <w:numPr>
          <w:ilvl w:val="0"/>
          <w:numId w:val="5"/>
        </w:numPr>
        <w:ind w:firstLineChars="0"/>
        <w:rPr>
          <w:rFonts w:asciiTheme="minorEastAsia" w:hAnsiTheme="minorEastAsia"/>
          <w:sz w:val="24"/>
          <w:szCs w:val="24"/>
        </w:rPr>
      </w:pPr>
      <w:r w:rsidRPr="00D60950">
        <w:rPr>
          <w:rFonts w:asciiTheme="minorEastAsia" w:hAnsiTheme="minorEastAsia" w:hint="eastAsia"/>
          <w:bCs/>
          <w:sz w:val="24"/>
          <w:szCs w:val="24"/>
        </w:rPr>
        <w:t>如果</w:t>
      </w:r>
      <w:r w:rsidRPr="00D60950">
        <w:rPr>
          <w:rFonts w:asciiTheme="minorEastAsia" w:hAnsiTheme="minorEastAsia"/>
          <w:bCs/>
          <w:sz w:val="24"/>
          <w:szCs w:val="24"/>
        </w:rPr>
        <w:t>4x=-12y</w:t>
      </w:r>
      <w:r w:rsidRPr="00D60950">
        <w:rPr>
          <w:rFonts w:asciiTheme="minorEastAsia" w:hAnsiTheme="minorEastAsia" w:hint="eastAsia"/>
          <w:bCs/>
          <w:sz w:val="24"/>
          <w:szCs w:val="24"/>
        </w:rPr>
        <w:t>，那么</w:t>
      </w:r>
      <w:r w:rsidRPr="00D60950">
        <w:rPr>
          <w:rFonts w:asciiTheme="minorEastAsia" w:hAnsiTheme="minorEastAsia"/>
          <w:bCs/>
          <w:sz w:val="24"/>
          <w:szCs w:val="24"/>
        </w:rPr>
        <w:t>4x</w:t>
      </w:r>
      <w:r w:rsidRPr="00D60950">
        <w:rPr>
          <w:rFonts w:asciiTheme="minorEastAsia" w:hAnsiTheme="minorEastAsia" w:hint="eastAsia"/>
          <w:bCs/>
          <w:sz w:val="24"/>
          <w:szCs w:val="24"/>
        </w:rPr>
        <w:t>÷4</w:t>
      </w:r>
      <w:r w:rsidRPr="00D60950">
        <w:rPr>
          <w:rFonts w:asciiTheme="minorEastAsia" w:hAnsiTheme="minorEastAsia"/>
          <w:bCs/>
          <w:sz w:val="24"/>
          <w:szCs w:val="24"/>
        </w:rPr>
        <w:t>=</w:t>
      </w:r>
      <w:r w:rsidRPr="00D60950">
        <w:rPr>
          <w:rFonts w:asciiTheme="minorEastAsia" w:hAnsiTheme="minorEastAsia"/>
          <w:bCs/>
          <w:sz w:val="24"/>
          <w:szCs w:val="24"/>
          <w:u w:val="single"/>
        </w:rPr>
        <w:t xml:space="preserve">                </w:t>
      </w:r>
      <w:r w:rsidRPr="00D60950">
        <w:rPr>
          <w:rFonts w:asciiTheme="minorEastAsia" w:hAnsiTheme="minorEastAsia" w:hint="eastAsia"/>
          <w:bCs/>
          <w:sz w:val="24"/>
          <w:szCs w:val="24"/>
        </w:rPr>
        <w:t>，</w:t>
      </w:r>
    </w:p>
    <w:p w:rsidR="00D60950" w:rsidRPr="00D60950" w:rsidRDefault="00D60950" w:rsidP="00D60950">
      <w:pPr>
        <w:pStyle w:val="a4"/>
        <w:numPr>
          <w:ilvl w:val="0"/>
          <w:numId w:val="5"/>
        </w:numPr>
        <w:ind w:firstLineChars="0"/>
        <w:rPr>
          <w:rFonts w:asciiTheme="minorEastAsia" w:hAnsiTheme="minorEastAsia"/>
          <w:sz w:val="24"/>
          <w:szCs w:val="24"/>
        </w:rPr>
      </w:pPr>
      <w:r w:rsidRPr="00D60950">
        <w:rPr>
          <w:rFonts w:asciiTheme="minorEastAsia" w:hAnsiTheme="minorEastAsia" w:hint="eastAsia"/>
          <w:bCs/>
          <w:sz w:val="24"/>
          <w:szCs w:val="24"/>
        </w:rPr>
        <w:t>如果</w:t>
      </w:r>
      <w:r w:rsidRPr="00D60950">
        <w:rPr>
          <w:rFonts w:asciiTheme="minorEastAsia" w:hAnsiTheme="minorEastAsia"/>
          <w:bCs/>
          <w:sz w:val="24"/>
          <w:szCs w:val="24"/>
        </w:rPr>
        <w:t>-0.2</w:t>
      </w:r>
      <w:r>
        <w:rPr>
          <w:rFonts w:asciiTheme="minorEastAsia" w:hAnsiTheme="minorEastAsia" w:hint="eastAsia"/>
          <w:bCs/>
          <w:sz w:val="24"/>
          <w:szCs w:val="24"/>
        </w:rPr>
        <w:t>x</w:t>
      </w:r>
      <w:r w:rsidRPr="00D60950">
        <w:rPr>
          <w:rFonts w:asciiTheme="minorEastAsia" w:hAnsiTheme="minorEastAsia" w:hint="eastAsia"/>
          <w:bCs/>
          <w:sz w:val="24"/>
          <w:szCs w:val="24"/>
        </w:rPr>
        <w:t>＝</w:t>
      </w:r>
      <w:r w:rsidRPr="00D60950">
        <w:rPr>
          <w:rFonts w:asciiTheme="minorEastAsia" w:hAnsiTheme="minorEastAsia"/>
          <w:bCs/>
          <w:sz w:val="24"/>
          <w:szCs w:val="24"/>
        </w:rPr>
        <w:t>6</w:t>
      </w:r>
      <w:r w:rsidRPr="00D60950">
        <w:rPr>
          <w:rFonts w:asciiTheme="minorEastAsia" w:hAnsiTheme="minorEastAsia" w:hint="eastAsia"/>
          <w:bCs/>
          <w:sz w:val="24"/>
          <w:szCs w:val="24"/>
        </w:rPr>
        <w:t>，那么</w:t>
      </w:r>
      <w:r w:rsidRPr="00D60950">
        <w:rPr>
          <w:rFonts w:asciiTheme="minorEastAsia" w:hAnsiTheme="minorEastAsia"/>
          <w:bCs/>
          <w:sz w:val="24"/>
          <w:szCs w:val="24"/>
        </w:rPr>
        <w:t>-0.2</w:t>
      </w:r>
      <w:r>
        <w:rPr>
          <w:rFonts w:asciiTheme="minorEastAsia" w:hAnsiTheme="minorEastAsia" w:hint="eastAsia"/>
          <w:bCs/>
          <w:sz w:val="24"/>
          <w:szCs w:val="24"/>
        </w:rPr>
        <w:t>x</w:t>
      </w:r>
      <w:r w:rsidRPr="00D60950">
        <w:rPr>
          <w:rFonts w:asciiTheme="minorEastAsia" w:hAnsiTheme="minorEastAsia" w:hint="eastAsia"/>
          <w:bCs/>
          <w:sz w:val="24"/>
          <w:szCs w:val="24"/>
        </w:rPr>
        <w:t>÷(-0.2)=</w:t>
      </w:r>
      <w:r w:rsidRPr="00D60950">
        <w:rPr>
          <w:rFonts w:asciiTheme="minorEastAsia" w:hAnsiTheme="minorEastAsia"/>
          <w:bCs/>
          <w:sz w:val="24"/>
          <w:szCs w:val="24"/>
          <w:u w:val="single"/>
        </w:rPr>
        <w:t xml:space="preserve">               </w:t>
      </w:r>
      <w:r w:rsidRPr="00D60950">
        <w:rPr>
          <w:rFonts w:asciiTheme="minorEastAsia" w:hAnsiTheme="minorEastAsia" w:hint="eastAsia"/>
          <w:bCs/>
          <w:sz w:val="24"/>
          <w:szCs w:val="24"/>
        </w:rPr>
        <w:t>，</w:t>
      </w:r>
    </w:p>
    <w:p w:rsidR="00381B94" w:rsidRPr="007962EE" w:rsidRDefault="007962EE" w:rsidP="00D60950">
      <w:pPr>
        <w:rPr>
          <w:rFonts w:asciiTheme="minorEastAsia" w:hAnsiTheme="minorEastAsia"/>
          <w:b/>
        </w:rPr>
      </w:pPr>
      <w:r>
        <w:rPr>
          <w:rFonts w:asciiTheme="minorEastAsia" w:hAnsiTheme="minorEastAsia" w:hint="eastAsia"/>
          <w:b/>
          <w:sz w:val="24"/>
        </w:rPr>
        <w:t>【学法指导】</w:t>
      </w:r>
      <w:r w:rsidRPr="007962EE">
        <w:rPr>
          <w:rFonts w:asciiTheme="minorEastAsia" w:hAnsiTheme="minorEastAsia" w:hint="eastAsia"/>
          <w:bCs/>
          <w:sz w:val="24"/>
          <w:szCs w:val="24"/>
        </w:rPr>
        <w:t>关键:同侧对比  注意符号</w:t>
      </w:r>
    </w:p>
    <w:p w:rsidR="00D60950" w:rsidRDefault="00D60950" w:rsidP="00D60950">
      <w:pPr>
        <w:rPr>
          <w:rFonts w:ascii="楷体" w:eastAsia="楷体" w:hAnsi="楷体" w:cs="宋体"/>
          <w:b/>
          <w:bCs/>
          <w:kern w:val="0"/>
          <w:sz w:val="24"/>
          <w:szCs w:val="24"/>
        </w:rPr>
      </w:pPr>
      <w:r w:rsidRPr="00831655">
        <w:rPr>
          <w:rFonts w:ascii="楷体" w:eastAsia="楷体" w:hAnsi="楷体" w:cs="Times New Roman" w:hint="eastAsia"/>
          <w:b/>
          <w:sz w:val="24"/>
        </w:rPr>
        <w:t>【设计意图】</w:t>
      </w:r>
      <w:r w:rsidR="00653C71" w:rsidRPr="00653C71">
        <w:rPr>
          <w:rFonts w:ascii="楷体" w:eastAsia="楷体" w:hAnsi="楷体" w:cs="宋体" w:hint="eastAsia"/>
          <w:b/>
          <w:bCs/>
          <w:kern w:val="0"/>
          <w:sz w:val="24"/>
          <w:szCs w:val="24"/>
        </w:rPr>
        <w:t>通过及时的练习对所学新知进行巩固和深化，在练习中，要求学生说出计算的依据，帮助学生巩固等式性质的同时，也提升了说理能力。</w:t>
      </w:r>
    </w:p>
    <w:p w:rsidR="007962EE" w:rsidRDefault="005E37DB" w:rsidP="00D60950">
      <w:pPr>
        <w:rPr>
          <w:rFonts w:asciiTheme="minorEastAsia" w:hAnsiTheme="minorEastAsia"/>
          <w:sz w:val="24"/>
          <w:szCs w:val="24"/>
        </w:rPr>
      </w:pPr>
      <w:r>
        <w:rPr>
          <w:rFonts w:asciiTheme="minorEastAsia" w:hAnsiTheme="minorEastAsia"/>
          <w:sz w:val="24"/>
          <w:szCs w:val="24"/>
        </w:rPr>
        <w:t>小结1</w:t>
      </w:r>
      <w:r w:rsidR="007962EE">
        <w:rPr>
          <w:rFonts w:asciiTheme="minorEastAsia" w:hAnsiTheme="minorEastAsia"/>
          <w:sz w:val="24"/>
          <w:szCs w:val="24"/>
        </w:rPr>
        <w:t>：等式的性质及注意点</w:t>
      </w:r>
    </w:p>
    <w:p w:rsidR="003C17F2" w:rsidRPr="00991001" w:rsidRDefault="003C17F2" w:rsidP="00991001">
      <w:pPr>
        <w:pStyle w:val="a4"/>
        <w:numPr>
          <w:ilvl w:val="0"/>
          <w:numId w:val="4"/>
        </w:numPr>
        <w:ind w:firstLineChars="0"/>
        <w:rPr>
          <w:bCs/>
          <w:sz w:val="24"/>
          <w:szCs w:val="24"/>
        </w:rPr>
      </w:pPr>
      <w:r w:rsidRPr="00991001">
        <w:rPr>
          <w:rFonts w:hint="eastAsia"/>
          <w:bCs/>
          <w:sz w:val="24"/>
          <w:szCs w:val="24"/>
        </w:rPr>
        <w:t>探究利用等式性质解方程</w:t>
      </w:r>
    </w:p>
    <w:p w:rsidR="00991001" w:rsidRPr="00991001" w:rsidRDefault="00124719" w:rsidP="006F28CD">
      <w:pPr>
        <w:ind w:firstLineChars="200" w:firstLine="480"/>
        <w:rPr>
          <w:bCs/>
          <w:sz w:val="24"/>
          <w:szCs w:val="24"/>
        </w:rPr>
      </w:pPr>
      <w:r>
        <w:rPr>
          <w:rFonts w:asciiTheme="minorEastAsia" w:hAnsiTheme="minorEastAsia"/>
          <w:noProof/>
          <w:sz w:val="24"/>
          <w:szCs w:val="24"/>
        </w:rPr>
        <w:pict>
          <v:shape id="_x0000_s1027" type="#_x0000_t75" style="position:absolute;left:0;text-align:left;margin-left:136.5pt;margin-top:21.9pt;width:81pt;height:20.55pt;z-index:251659264">
            <v:imagedata r:id="rId22" o:title=""/>
          </v:shape>
          <o:OLEObject Type="Embed" ProgID="Equation.3" ShapeID="_x0000_s1027" DrawAspect="Content" ObjectID="_1549627119" r:id="rId23"/>
        </w:pict>
      </w:r>
      <w:r>
        <w:rPr>
          <w:rFonts w:asciiTheme="minorEastAsia" w:hAnsiTheme="minorEastAsia"/>
          <w:noProof/>
          <w:sz w:val="24"/>
          <w:szCs w:val="24"/>
        </w:rPr>
        <w:pict>
          <v:shape id="_x0000_s1026" type="#_x0000_t75" style="position:absolute;left:0;text-align:left;margin-left:1.5pt;margin-top:21.9pt;width:88pt;height:20.1pt;z-index:251658240">
            <v:imagedata r:id="rId24" o:title=""/>
            <o:callout v:ext="edit" on="t" lengthspecified="t"/>
          </v:shape>
          <o:OLEObject Type="Embed" ProgID="Equation.3" ShapeID="_x0000_s1026" DrawAspect="Content" ObjectID="_1549627120" r:id="rId25"/>
        </w:pict>
      </w:r>
      <w:r>
        <w:rPr>
          <w:rFonts w:asciiTheme="minorEastAsia" w:hAnsiTheme="minorEastAsia"/>
          <w:noProof/>
          <w:sz w:val="24"/>
          <w:szCs w:val="24"/>
        </w:rPr>
        <w:pict>
          <v:shape id="_x0000_s1028" type="#_x0000_t75" style="position:absolute;left:0;text-align:left;margin-left:262.5pt;margin-top:14.1pt;width:90pt;height:34.9pt;z-index:251660288">
            <v:imagedata r:id="rId26" o:title=""/>
            <o:callout v:ext="edit" on="t" lengthspecified="t"/>
          </v:shape>
          <o:OLEObject Type="Embed" ProgID="Equation.3" ShapeID="_x0000_s1028" DrawAspect="Content" ObjectID="_1549627121" r:id="rId27"/>
        </w:pict>
      </w:r>
      <w:r w:rsidR="00991001" w:rsidRPr="00991001">
        <w:rPr>
          <w:rFonts w:hint="eastAsia"/>
          <w:bCs/>
          <w:sz w:val="24"/>
          <w:szCs w:val="24"/>
        </w:rPr>
        <w:t>利用等式的性质解下列方程</w:t>
      </w:r>
    </w:p>
    <w:p w:rsidR="00991001" w:rsidRDefault="00991001" w:rsidP="00991001">
      <w:pPr>
        <w:rPr>
          <w:rFonts w:asciiTheme="minorEastAsia" w:hAnsiTheme="minorEastAsia"/>
          <w:sz w:val="24"/>
          <w:szCs w:val="24"/>
        </w:rPr>
      </w:pPr>
    </w:p>
    <w:p w:rsidR="00991001" w:rsidRDefault="00991001" w:rsidP="00991001">
      <w:pPr>
        <w:rPr>
          <w:rFonts w:asciiTheme="minorEastAsia" w:hAnsiTheme="minorEastAsia"/>
          <w:sz w:val="24"/>
          <w:szCs w:val="24"/>
        </w:rPr>
      </w:pPr>
    </w:p>
    <w:p w:rsidR="006F28CD" w:rsidRDefault="006F28CD" w:rsidP="00991001">
      <w:pPr>
        <w:rPr>
          <w:rFonts w:asciiTheme="minorEastAsia" w:hAnsiTheme="minorEastAsia"/>
          <w:b/>
          <w:sz w:val="24"/>
        </w:rPr>
      </w:pPr>
    </w:p>
    <w:p w:rsidR="00991001" w:rsidRDefault="00991001" w:rsidP="00991001">
      <w:pPr>
        <w:rPr>
          <w:rFonts w:asciiTheme="minorEastAsia" w:hAnsiTheme="minorEastAsia"/>
          <w:sz w:val="24"/>
          <w:szCs w:val="24"/>
        </w:rPr>
      </w:pPr>
      <w:r>
        <w:rPr>
          <w:rFonts w:asciiTheme="minorEastAsia" w:hAnsiTheme="minorEastAsia" w:hint="eastAsia"/>
          <w:b/>
          <w:sz w:val="24"/>
        </w:rPr>
        <w:t>【学法指导】</w:t>
      </w:r>
      <w:r w:rsidR="00BE771F" w:rsidRPr="00BE771F">
        <w:rPr>
          <w:rFonts w:asciiTheme="minorEastAsia" w:hAnsiTheme="minorEastAsia" w:hint="eastAsia"/>
          <w:sz w:val="24"/>
          <w:szCs w:val="24"/>
        </w:rPr>
        <w:t>应用等式的性质</w:t>
      </w:r>
      <w:r w:rsidR="00BE771F">
        <w:rPr>
          <w:rFonts w:asciiTheme="minorEastAsia" w:hAnsiTheme="minorEastAsia" w:hint="eastAsia"/>
          <w:sz w:val="24"/>
          <w:szCs w:val="24"/>
        </w:rPr>
        <w:t>解方程的</w:t>
      </w:r>
      <w:r w:rsidRPr="00BE771F">
        <w:rPr>
          <w:rFonts w:asciiTheme="minorEastAsia" w:hAnsiTheme="minorEastAsia" w:hint="eastAsia"/>
          <w:bCs/>
          <w:sz w:val="24"/>
          <w:szCs w:val="24"/>
        </w:rPr>
        <w:t>关</w:t>
      </w:r>
      <w:r w:rsidRPr="007962EE">
        <w:rPr>
          <w:rFonts w:asciiTheme="minorEastAsia" w:hAnsiTheme="minorEastAsia" w:hint="eastAsia"/>
          <w:bCs/>
          <w:sz w:val="24"/>
          <w:szCs w:val="24"/>
        </w:rPr>
        <w:t>键:同侧对比  注意符号</w:t>
      </w:r>
    </w:p>
    <w:p w:rsidR="00C870E1" w:rsidRDefault="00C870E1" w:rsidP="001A6CA9">
      <w:pPr>
        <w:rPr>
          <w:rFonts w:asciiTheme="minorEastAsia" w:hAnsiTheme="minorEastAsia"/>
          <w:bCs/>
          <w:sz w:val="24"/>
          <w:szCs w:val="24"/>
        </w:rPr>
      </w:pPr>
      <w:r>
        <w:rPr>
          <w:rFonts w:asciiTheme="minorEastAsia" w:hAnsiTheme="minorEastAsia" w:hint="eastAsia"/>
          <w:bCs/>
          <w:sz w:val="24"/>
          <w:szCs w:val="24"/>
        </w:rPr>
        <w:t>教师板书解题过程（起示范作用）</w:t>
      </w:r>
    </w:p>
    <w:p w:rsidR="00F7334B" w:rsidRDefault="005E37DB" w:rsidP="001A6CA9">
      <w:pPr>
        <w:rPr>
          <w:rFonts w:asciiTheme="minorEastAsia" w:hAnsiTheme="minorEastAsia"/>
          <w:bCs/>
          <w:sz w:val="24"/>
          <w:szCs w:val="24"/>
        </w:rPr>
      </w:pPr>
      <w:r>
        <w:rPr>
          <w:rFonts w:asciiTheme="minorEastAsia" w:hAnsiTheme="minorEastAsia" w:hint="eastAsia"/>
          <w:bCs/>
          <w:sz w:val="24"/>
          <w:szCs w:val="24"/>
        </w:rPr>
        <w:t>小结2</w:t>
      </w:r>
      <w:r w:rsidR="001A6CA9">
        <w:rPr>
          <w:rFonts w:asciiTheme="minorEastAsia" w:hAnsiTheme="minorEastAsia" w:hint="eastAsia"/>
          <w:bCs/>
          <w:sz w:val="24"/>
          <w:szCs w:val="24"/>
        </w:rPr>
        <w:t>：</w:t>
      </w:r>
    </w:p>
    <w:p w:rsidR="001A6CA9" w:rsidRPr="001A6CA9" w:rsidRDefault="00F7334B" w:rsidP="00F7334B">
      <w:pPr>
        <w:ind w:firstLineChars="200" w:firstLine="480"/>
        <w:rPr>
          <w:rFonts w:asciiTheme="minorEastAsia" w:hAnsiTheme="minorEastAsia"/>
          <w:sz w:val="24"/>
          <w:szCs w:val="24"/>
        </w:rPr>
      </w:pPr>
      <w:r>
        <w:rPr>
          <w:rFonts w:asciiTheme="minorEastAsia" w:hAnsiTheme="minorEastAsia" w:hint="eastAsia"/>
          <w:bCs/>
          <w:sz w:val="24"/>
          <w:szCs w:val="24"/>
        </w:rPr>
        <w:t>1、</w:t>
      </w:r>
      <w:r w:rsidR="001A6CA9" w:rsidRPr="001A6CA9">
        <w:rPr>
          <w:rFonts w:asciiTheme="minorEastAsia" w:hAnsiTheme="minorEastAsia" w:hint="eastAsia"/>
          <w:bCs/>
          <w:sz w:val="24"/>
          <w:szCs w:val="24"/>
        </w:rPr>
        <w:t>经过对原方程的一系列变形(两边同加减、乘除)，最终把方程化为</w:t>
      </w:r>
      <w:proofErr w:type="gramStart"/>
      <w:r w:rsidR="001A6CA9" w:rsidRPr="001A6CA9">
        <w:rPr>
          <w:rFonts w:asciiTheme="minorEastAsia" w:hAnsiTheme="minorEastAsia" w:hint="eastAsia"/>
          <w:bCs/>
          <w:sz w:val="24"/>
          <w:szCs w:val="24"/>
        </w:rPr>
        <w:t>最</w:t>
      </w:r>
      <w:proofErr w:type="gramEnd"/>
      <w:r w:rsidR="001A6CA9" w:rsidRPr="001A6CA9">
        <w:rPr>
          <w:rFonts w:asciiTheme="minorEastAsia" w:hAnsiTheme="minorEastAsia" w:hint="eastAsia"/>
          <w:bCs/>
          <w:sz w:val="24"/>
          <w:szCs w:val="24"/>
        </w:rPr>
        <w:t>简的式子：</w:t>
      </w:r>
      <w:r w:rsidR="001A6CA9" w:rsidRPr="001A6CA9">
        <w:rPr>
          <w:rFonts w:asciiTheme="minorEastAsia" w:hAnsiTheme="minorEastAsia" w:hint="eastAsia"/>
          <w:bCs/>
          <w:iCs/>
          <w:sz w:val="24"/>
          <w:szCs w:val="24"/>
        </w:rPr>
        <w:t>x = a(常数）</w:t>
      </w:r>
      <w:r w:rsidR="001A6CA9" w:rsidRPr="001A6CA9">
        <w:rPr>
          <w:rFonts w:asciiTheme="minorEastAsia" w:hAnsiTheme="minorEastAsia" w:hint="eastAsia"/>
          <w:sz w:val="24"/>
          <w:szCs w:val="24"/>
        </w:rPr>
        <w:t>，</w:t>
      </w:r>
      <w:r w:rsidR="001A6CA9" w:rsidRPr="001A6CA9">
        <w:rPr>
          <w:rFonts w:asciiTheme="minorEastAsia" w:hAnsiTheme="minorEastAsia" w:hint="eastAsia"/>
          <w:bCs/>
          <w:sz w:val="24"/>
          <w:szCs w:val="24"/>
        </w:rPr>
        <w:t>即方程左边只一个未知数项、且未知数项的系数是1</w:t>
      </w:r>
      <w:r w:rsidR="001A6CA9" w:rsidRPr="001A6CA9">
        <w:rPr>
          <w:rFonts w:asciiTheme="minorEastAsia" w:hAnsiTheme="minorEastAsia" w:hint="eastAsia"/>
          <w:sz w:val="24"/>
          <w:szCs w:val="24"/>
        </w:rPr>
        <w:t>,</w:t>
      </w:r>
      <w:r w:rsidR="001A6CA9" w:rsidRPr="001A6CA9">
        <w:rPr>
          <w:rFonts w:asciiTheme="minorEastAsia" w:hAnsiTheme="minorEastAsia" w:hint="eastAsia"/>
          <w:bCs/>
          <w:sz w:val="24"/>
          <w:szCs w:val="24"/>
        </w:rPr>
        <w:t>右边只一个常数项.</w:t>
      </w:r>
    </w:p>
    <w:p w:rsidR="00F7334B" w:rsidRPr="00F7334B" w:rsidRDefault="00F7334B" w:rsidP="00F7334B">
      <w:pPr>
        <w:ind w:firstLineChars="200" w:firstLine="480"/>
        <w:rPr>
          <w:rFonts w:asciiTheme="minorEastAsia" w:hAnsiTheme="minorEastAsia"/>
          <w:sz w:val="24"/>
          <w:szCs w:val="24"/>
        </w:rPr>
      </w:pPr>
      <w:r>
        <w:rPr>
          <w:rFonts w:asciiTheme="minorEastAsia" w:hAnsiTheme="minorEastAsia" w:hint="eastAsia"/>
          <w:bCs/>
          <w:sz w:val="24"/>
          <w:szCs w:val="24"/>
        </w:rPr>
        <w:t>2、</w:t>
      </w:r>
      <w:r w:rsidRPr="00F7334B">
        <w:rPr>
          <w:rFonts w:asciiTheme="minorEastAsia" w:hAnsiTheme="minorEastAsia" w:hint="eastAsia"/>
          <w:bCs/>
          <w:sz w:val="24"/>
          <w:szCs w:val="24"/>
        </w:rPr>
        <w:t>一般地，从方程解出未知数的值以后，需要代入原方程检验，看这个</w:t>
      </w:r>
      <w:proofErr w:type="gramStart"/>
      <w:r w:rsidRPr="00F7334B">
        <w:rPr>
          <w:rFonts w:asciiTheme="minorEastAsia" w:hAnsiTheme="minorEastAsia" w:hint="eastAsia"/>
          <w:bCs/>
          <w:sz w:val="24"/>
          <w:szCs w:val="24"/>
        </w:rPr>
        <w:t>值能否</w:t>
      </w:r>
      <w:proofErr w:type="gramEnd"/>
      <w:r w:rsidRPr="00F7334B">
        <w:rPr>
          <w:rFonts w:asciiTheme="minorEastAsia" w:hAnsiTheme="minorEastAsia" w:hint="eastAsia"/>
          <w:bCs/>
          <w:sz w:val="24"/>
          <w:szCs w:val="24"/>
        </w:rPr>
        <w:t xml:space="preserve">使方程的两边相等. </w:t>
      </w:r>
    </w:p>
    <w:p w:rsidR="00991001" w:rsidRDefault="008A5491" w:rsidP="00991001">
      <w:pPr>
        <w:rPr>
          <w:rFonts w:asciiTheme="minorEastAsia" w:hAnsiTheme="minorEastAsia"/>
          <w:sz w:val="24"/>
          <w:szCs w:val="24"/>
        </w:rPr>
      </w:pPr>
      <w:r>
        <w:rPr>
          <w:rFonts w:asciiTheme="minorEastAsia" w:hAnsiTheme="minorEastAsia"/>
          <w:sz w:val="24"/>
          <w:szCs w:val="24"/>
        </w:rPr>
        <w:t>练习3：</w:t>
      </w:r>
    </w:p>
    <w:p w:rsidR="008A5491" w:rsidRDefault="00010651" w:rsidP="00010651">
      <w:pPr>
        <w:rPr>
          <w:rFonts w:asciiTheme="minorEastAsia" w:hAnsiTheme="minorEastAsia"/>
          <w:bCs/>
          <w:sz w:val="24"/>
          <w:szCs w:val="24"/>
        </w:rPr>
      </w:pPr>
      <w:r>
        <w:rPr>
          <w:rFonts w:asciiTheme="minorEastAsia" w:hAnsiTheme="minorEastAsia" w:hint="eastAsia"/>
          <w:sz w:val="24"/>
          <w:szCs w:val="24"/>
        </w:rPr>
        <w:t>解方程并检验第三个方程：</w:t>
      </w:r>
      <w:r w:rsidRPr="00010651">
        <w:rPr>
          <w:rFonts w:asciiTheme="minorEastAsia" w:hAnsiTheme="minorEastAsia"/>
          <w:bCs/>
          <w:sz w:val="24"/>
          <w:szCs w:val="24"/>
        </w:rPr>
        <w:t xml:space="preserve">(1) x-5=6  </w:t>
      </w:r>
      <w:r>
        <w:rPr>
          <w:rFonts w:asciiTheme="minorEastAsia" w:hAnsiTheme="minorEastAsia"/>
          <w:bCs/>
          <w:sz w:val="24"/>
          <w:szCs w:val="24"/>
        </w:rPr>
        <w:t xml:space="preserve"> </w:t>
      </w:r>
      <w:r w:rsidRPr="00010651">
        <w:rPr>
          <w:rFonts w:asciiTheme="minorEastAsia" w:hAnsiTheme="minorEastAsia"/>
          <w:bCs/>
          <w:sz w:val="24"/>
          <w:szCs w:val="24"/>
        </w:rPr>
        <w:t xml:space="preserve">   (2) 0.3x=45</w:t>
      </w:r>
      <w:r>
        <w:rPr>
          <w:rFonts w:asciiTheme="minorEastAsia" w:hAnsiTheme="minorEastAsia" w:hint="eastAsia"/>
          <w:sz w:val="24"/>
          <w:szCs w:val="24"/>
        </w:rPr>
        <w:t xml:space="preserve">     </w:t>
      </w:r>
      <w:r w:rsidRPr="00010651">
        <w:rPr>
          <w:rFonts w:asciiTheme="minorEastAsia" w:hAnsiTheme="minorEastAsia"/>
          <w:bCs/>
          <w:sz w:val="24"/>
          <w:szCs w:val="24"/>
        </w:rPr>
        <w:t>(3) 5x+4=0</w:t>
      </w:r>
    </w:p>
    <w:p w:rsidR="00000FB5" w:rsidRDefault="00124719" w:rsidP="00010651">
      <w:pPr>
        <w:rPr>
          <w:rFonts w:asciiTheme="minorEastAsia" w:hAnsiTheme="minorEastAsia"/>
          <w:bCs/>
          <w:sz w:val="24"/>
          <w:szCs w:val="24"/>
        </w:rPr>
      </w:pPr>
      <w:r>
        <w:rPr>
          <w:rFonts w:asciiTheme="minorEastAsia" w:hAnsiTheme="minorEastAsia"/>
          <w:bCs/>
          <w:noProof/>
          <w:sz w:val="24"/>
          <w:szCs w:val="24"/>
        </w:rPr>
        <w:pict>
          <v:shape id="Object 6" o:spid="_x0000_s1039" type="#_x0000_t75" style="position:absolute;left:0;text-align:left;margin-left:166.25pt;margin-top:7.05pt;width:55pt;height:31pt;z-index:251662336" fillcolor="#bbe0e3">
            <v:imagedata r:id="rId28" o:title=""/>
          </v:shape>
          <o:OLEObject Type="Embed" ProgID="Equation.DSMT4" ShapeID="Object 6" DrawAspect="Content" ObjectID="_1549627122" r:id="rId29"/>
        </w:pict>
      </w:r>
      <w:r w:rsidR="00FE70F4">
        <w:rPr>
          <w:rFonts w:asciiTheme="minorEastAsia" w:hAnsiTheme="minorEastAsia" w:hint="eastAsia"/>
          <w:bCs/>
          <w:sz w:val="24"/>
          <w:szCs w:val="24"/>
        </w:rPr>
        <w:t xml:space="preserve">                       </w:t>
      </w:r>
    </w:p>
    <w:p w:rsidR="00FE70F4" w:rsidRDefault="00FE70F4" w:rsidP="00000FB5">
      <w:pPr>
        <w:ind w:firstLineChars="1150" w:firstLine="2760"/>
        <w:rPr>
          <w:rFonts w:asciiTheme="minorEastAsia" w:hAnsiTheme="minorEastAsia"/>
          <w:bCs/>
          <w:sz w:val="24"/>
          <w:szCs w:val="24"/>
        </w:rPr>
      </w:pPr>
      <w:r>
        <w:rPr>
          <w:rFonts w:asciiTheme="minorEastAsia" w:hAnsiTheme="minorEastAsia" w:hint="eastAsia"/>
          <w:bCs/>
          <w:sz w:val="24"/>
          <w:szCs w:val="24"/>
        </w:rPr>
        <w:lastRenderedPageBreak/>
        <w:t>（4）</w:t>
      </w:r>
    </w:p>
    <w:p w:rsidR="006F28CD" w:rsidRDefault="008F0F36" w:rsidP="00010651">
      <w:pPr>
        <w:rPr>
          <w:rFonts w:asciiTheme="minorEastAsia" w:hAnsiTheme="minorEastAsia" w:cs="Times New Roman"/>
          <w:sz w:val="24"/>
        </w:rPr>
      </w:pPr>
      <w:r w:rsidRPr="008F0F36">
        <w:rPr>
          <w:rFonts w:asciiTheme="minorEastAsia" w:hAnsiTheme="minorEastAsia" w:cs="Times New Roman"/>
          <w:sz w:val="24"/>
        </w:rPr>
        <w:t>学生</w:t>
      </w:r>
      <w:r>
        <w:rPr>
          <w:rFonts w:asciiTheme="minorEastAsia" w:hAnsiTheme="minorEastAsia" w:cs="Times New Roman"/>
          <w:sz w:val="24"/>
        </w:rPr>
        <w:t>活动：</w:t>
      </w:r>
      <w:r w:rsidRPr="008F0F36">
        <w:rPr>
          <w:rFonts w:asciiTheme="minorEastAsia" w:hAnsiTheme="minorEastAsia" w:cs="Times New Roman"/>
          <w:sz w:val="24"/>
        </w:rPr>
        <w:t>自主练习</w:t>
      </w:r>
      <w:r>
        <w:rPr>
          <w:rFonts w:asciiTheme="minorEastAsia" w:hAnsiTheme="minorEastAsia" w:cs="Times New Roman"/>
          <w:sz w:val="24"/>
        </w:rPr>
        <w:t>、板演</w:t>
      </w:r>
    </w:p>
    <w:p w:rsidR="008F0F36" w:rsidRPr="008F0F36" w:rsidRDefault="008F0F36" w:rsidP="00010651">
      <w:pPr>
        <w:rPr>
          <w:rFonts w:asciiTheme="minorEastAsia" w:hAnsiTheme="minorEastAsia" w:cs="Times New Roman"/>
          <w:sz w:val="24"/>
        </w:rPr>
      </w:pPr>
      <w:r>
        <w:rPr>
          <w:rFonts w:asciiTheme="minorEastAsia" w:hAnsiTheme="minorEastAsia" w:cs="Times New Roman" w:hint="eastAsia"/>
          <w:sz w:val="24"/>
        </w:rPr>
        <w:t>教师活动：点拨、点评</w:t>
      </w:r>
    </w:p>
    <w:p w:rsidR="00984106" w:rsidRDefault="00984106" w:rsidP="00010651">
      <w:pPr>
        <w:rPr>
          <w:rFonts w:ascii="楷体" w:eastAsia="楷体" w:hAnsi="楷体" w:cs="宋体"/>
          <w:b/>
          <w:bCs/>
          <w:kern w:val="0"/>
          <w:sz w:val="24"/>
          <w:szCs w:val="24"/>
        </w:rPr>
      </w:pPr>
      <w:r w:rsidRPr="00831655">
        <w:rPr>
          <w:rFonts w:ascii="楷体" w:eastAsia="楷体" w:hAnsi="楷体" w:cs="Times New Roman" w:hint="eastAsia"/>
          <w:b/>
          <w:sz w:val="24"/>
        </w:rPr>
        <w:t>【设计意图】</w:t>
      </w:r>
      <w:r w:rsidRPr="00984106">
        <w:rPr>
          <w:rFonts w:ascii="楷体" w:eastAsia="楷体" w:hAnsi="楷体" w:cs="宋体" w:hint="eastAsia"/>
          <w:b/>
          <w:bCs/>
          <w:kern w:val="0"/>
          <w:sz w:val="24"/>
          <w:szCs w:val="24"/>
        </w:rPr>
        <w:t>通过及时的练习对所学新知</w:t>
      </w:r>
      <w:r w:rsidR="006E01B1">
        <w:rPr>
          <w:rFonts w:ascii="楷体" w:eastAsia="楷体" w:hAnsi="楷体" w:cs="宋体" w:hint="eastAsia"/>
          <w:b/>
          <w:bCs/>
          <w:kern w:val="0"/>
          <w:sz w:val="24"/>
          <w:szCs w:val="24"/>
        </w:rPr>
        <w:t>（等式的性质</w:t>
      </w:r>
      <w:r>
        <w:rPr>
          <w:rFonts w:ascii="楷体" w:eastAsia="楷体" w:hAnsi="楷体" w:cs="宋体" w:hint="eastAsia"/>
          <w:b/>
          <w:bCs/>
          <w:kern w:val="0"/>
          <w:sz w:val="24"/>
          <w:szCs w:val="24"/>
        </w:rPr>
        <w:t>）</w:t>
      </w:r>
      <w:r w:rsidRPr="00984106">
        <w:rPr>
          <w:rFonts w:ascii="楷体" w:eastAsia="楷体" w:hAnsi="楷体" w:cs="宋体" w:hint="eastAsia"/>
          <w:b/>
          <w:bCs/>
          <w:kern w:val="0"/>
          <w:sz w:val="24"/>
          <w:szCs w:val="24"/>
        </w:rPr>
        <w:t>进行巩固和深化，在练习中，要求学生</w:t>
      </w:r>
      <w:proofErr w:type="gramStart"/>
      <w:r>
        <w:rPr>
          <w:rFonts w:ascii="楷体" w:eastAsia="楷体" w:hAnsi="楷体" w:cs="宋体" w:hint="eastAsia"/>
          <w:b/>
          <w:bCs/>
          <w:kern w:val="0"/>
          <w:sz w:val="24"/>
          <w:szCs w:val="24"/>
        </w:rPr>
        <w:t>写出每</w:t>
      </w:r>
      <w:proofErr w:type="gramEnd"/>
      <w:r>
        <w:rPr>
          <w:rFonts w:ascii="楷体" w:eastAsia="楷体" w:hAnsi="楷体" w:cs="宋体" w:hint="eastAsia"/>
          <w:b/>
          <w:bCs/>
          <w:kern w:val="0"/>
          <w:sz w:val="24"/>
          <w:szCs w:val="24"/>
        </w:rPr>
        <w:t>一步的</w:t>
      </w:r>
      <w:r w:rsidRPr="00984106">
        <w:rPr>
          <w:rFonts w:ascii="楷体" w:eastAsia="楷体" w:hAnsi="楷体" w:cs="宋体" w:hint="eastAsia"/>
          <w:b/>
          <w:bCs/>
          <w:kern w:val="0"/>
          <w:sz w:val="24"/>
          <w:szCs w:val="24"/>
        </w:rPr>
        <w:t>依据，帮助学生巩固等式性质的同时，也</w:t>
      </w:r>
      <w:r>
        <w:rPr>
          <w:rFonts w:ascii="楷体" w:eastAsia="楷体" w:hAnsi="楷体" w:cs="宋体" w:hint="eastAsia"/>
          <w:b/>
          <w:bCs/>
          <w:kern w:val="0"/>
          <w:sz w:val="24"/>
          <w:szCs w:val="24"/>
        </w:rPr>
        <w:t>强调了书写格式的规范</w:t>
      </w:r>
      <w:r w:rsidRPr="00984106">
        <w:rPr>
          <w:rFonts w:ascii="楷体" w:eastAsia="楷体" w:hAnsi="楷体" w:cs="宋体" w:hint="eastAsia"/>
          <w:b/>
          <w:bCs/>
          <w:kern w:val="0"/>
          <w:sz w:val="24"/>
          <w:szCs w:val="24"/>
        </w:rPr>
        <w:t>。</w:t>
      </w:r>
    </w:p>
    <w:p w:rsidR="00AF1333" w:rsidRDefault="00AF1333" w:rsidP="00010651">
      <w:pPr>
        <w:rPr>
          <w:sz w:val="24"/>
        </w:rPr>
      </w:pPr>
      <w:r w:rsidRPr="000E32EE">
        <w:rPr>
          <w:rFonts w:ascii="宋体" w:eastAsia="宋体" w:hAnsi="宋体" w:cs="宋体" w:hint="eastAsia"/>
          <w:sz w:val="24"/>
        </w:rPr>
        <w:t>Ⅳ</w:t>
      </w:r>
      <w:r w:rsidRPr="000E32EE">
        <w:rPr>
          <w:rFonts w:ascii="Calibri" w:eastAsia="宋体" w:hAnsi="Calibri" w:cs="Times New Roman" w:hint="eastAsia"/>
          <w:sz w:val="24"/>
        </w:rPr>
        <w:t>．</w:t>
      </w:r>
      <w:r>
        <w:rPr>
          <w:rFonts w:hint="eastAsia"/>
          <w:sz w:val="24"/>
        </w:rPr>
        <w:t>归纳演绎</w:t>
      </w:r>
    </w:p>
    <w:p w:rsidR="00AF1333" w:rsidRDefault="00AF1333" w:rsidP="003D2C02">
      <w:pPr>
        <w:ind w:firstLineChars="200" w:firstLine="480"/>
        <w:rPr>
          <w:rFonts w:asciiTheme="minorEastAsia" w:hAnsiTheme="minorEastAsia"/>
          <w:sz w:val="24"/>
          <w:szCs w:val="24"/>
        </w:rPr>
      </w:pPr>
      <w:r w:rsidRPr="00AF1333">
        <w:rPr>
          <w:rFonts w:asciiTheme="minorEastAsia" w:hAnsiTheme="minorEastAsia" w:hint="eastAsia"/>
          <w:bCs/>
          <w:sz w:val="24"/>
          <w:szCs w:val="24"/>
        </w:rPr>
        <w:t xml:space="preserve">解决浏览诊断中问题： 归纳本节课的主要内容 </w:t>
      </w:r>
    </w:p>
    <w:p w:rsidR="007D625D" w:rsidRDefault="006C6BB4" w:rsidP="00010651">
      <w:pPr>
        <w:rPr>
          <w:rFonts w:asciiTheme="minorEastAsia" w:hAnsiTheme="minorEastAsia"/>
          <w:sz w:val="24"/>
          <w:szCs w:val="24"/>
        </w:rPr>
      </w:pPr>
      <w:r>
        <w:rPr>
          <w:rFonts w:asciiTheme="minorEastAsia" w:hAnsiTheme="minorEastAsia" w:hint="eastAsia"/>
          <w:noProof/>
          <w:sz w:val="24"/>
          <w:szCs w:val="24"/>
        </w:rPr>
        <w:drawing>
          <wp:anchor distT="0" distB="0" distL="114300" distR="114300" simplePos="0" relativeHeight="251661312" behindDoc="1" locked="0" layoutInCell="1" allowOverlap="1">
            <wp:simplePos x="0" y="0"/>
            <wp:positionH relativeFrom="column">
              <wp:posOffset>238125</wp:posOffset>
            </wp:positionH>
            <wp:positionV relativeFrom="paragraph">
              <wp:posOffset>45720</wp:posOffset>
            </wp:positionV>
            <wp:extent cx="3390900" cy="876300"/>
            <wp:effectExtent l="0" t="0" r="0" b="0"/>
            <wp:wrapTight wrapText="bothSides">
              <wp:wrapPolygon edited="0">
                <wp:start x="4247" y="1409"/>
                <wp:lineTo x="485" y="7513"/>
                <wp:lineTo x="485" y="11739"/>
                <wp:lineTo x="7160" y="16435"/>
                <wp:lineTo x="6553" y="17374"/>
                <wp:lineTo x="6553" y="20191"/>
                <wp:lineTo x="14926" y="20191"/>
                <wp:lineTo x="15169" y="17843"/>
                <wp:lineTo x="13712" y="16435"/>
                <wp:lineTo x="20993" y="11270"/>
                <wp:lineTo x="21115" y="7983"/>
                <wp:lineTo x="13348" y="1409"/>
                <wp:lineTo x="4247" y="1409"/>
              </wp:wrapPolygon>
            </wp:wrapTight>
            <wp:docPr id="1" name="对象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858250" cy="2034015"/>
                      <a:chOff x="285750" y="3714750"/>
                      <a:chExt cx="8858250" cy="2034015"/>
                    </a:xfrm>
                  </a:grpSpPr>
                  <a:grpSp>
                    <a:nvGrpSpPr>
                      <a:cNvPr id="2" name="Group 13"/>
                      <a:cNvGrpSpPr>
                        <a:grpSpLocks/>
                      </a:cNvGrpSpPr>
                    </a:nvGrpSpPr>
                    <a:grpSpPr bwMode="auto">
                      <a:xfrm>
                        <a:off x="285750" y="4286250"/>
                        <a:ext cx="8858250" cy="579438"/>
                        <a:chOff x="0" y="1570"/>
                        <a:chExt cx="5153" cy="365"/>
                      </a:xfrm>
                    </a:grpSpPr>
                    <a:sp>
                      <a:nvSpPr>
                        <a:cNvPr id="36871" name="Text Box 14"/>
                        <a:cNvSpPr txBox="1">
                          <a:spLocks noChangeArrowheads="1"/>
                        </a:cNvSpPr>
                      </a:nvSpPr>
                      <a:spPr bwMode="auto">
                        <a:xfrm>
                          <a:off x="0" y="1570"/>
                          <a:ext cx="1565" cy="36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4000" b="1" kern="1200">
                                <a:solidFill>
                                  <a:schemeClr val="tx1"/>
                                </a:solidFill>
                                <a:latin typeface="Tahoma" pitchFamily="34" charset="0"/>
                                <a:ea typeface="宋体" pitchFamily="2" charset="-122"/>
                                <a:cs typeface="+mn-cs"/>
                              </a:defRPr>
                            </a:lvl1pPr>
                            <a:lvl2pPr marL="457200" algn="l" rtl="0" fontAlgn="base">
                              <a:spcBef>
                                <a:spcPct val="0"/>
                              </a:spcBef>
                              <a:spcAft>
                                <a:spcPct val="0"/>
                              </a:spcAft>
                              <a:defRPr sz="4000" b="1" kern="1200">
                                <a:solidFill>
                                  <a:schemeClr val="tx1"/>
                                </a:solidFill>
                                <a:latin typeface="Tahoma" pitchFamily="34" charset="0"/>
                                <a:ea typeface="宋体" pitchFamily="2" charset="-122"/>
                                <a:cs typeface="+mn-cs"/>
                              </a:defRPr>
                            </a:lvl2pPr>
                            <a:lvl3pPr marL="914400" algn="l" rtl="0" fontAlgn="base">
                              <a:spcBef>
                                <a:spcPct val="0"/>
                              </a:spcBef>
                              <a:spcAft>
                                <a:spcPct val="0"/>
                              </a:spcAft>
                              <a:defRPr sz="4000" b="1" kern="1200">
                                <a:solidFill>
                                  <a:schemeClr val="tx1"/>
                                </a:solidFill>
                                <a:latin typeface="Tahoma" pitchFamily="34" charset="0"/>
                                <a:ea typeface="宋体" pitchFamily="2" charset="-122"/>
                                <a:cs typeface="+mn-cs"/>
                              </a:defRPr>
                            </a:lvl3pPr>
                            <a:lvl4pPr marL="1371600" algn="l" rtl="0" fontAlgn="base">
                              <a:spcBef>
                                <a:spcPct val="0"/>
                              </a:spcBef>
                              <a:spcAft>
                                <a:spcPct val="0"/>
                              </a:spcAft>
                              <a:defRPr sz="4000" b="1" kern="1200">
                                <a:solidFill>
                                  <a:schemeClr val="tx1"/>
                                </a:solidFill>
                                <a:latin typeface="Tahoma" pitchFamily="34" charset="0"/>
                                <a:ea typeface="宋体" pitchFamily="2" charset="-122"/>
                                <a:cs typeface="+mn-cs"/>
                              </a:defRPr>
                            </a:lvl4pPr>
                            <a:lvl5pPr marL="1828800" algn="l" rtl="0" fontAlgn="base">
                              <a:spcBef>
                                <a:spcPct val="0"/>
                              </a:spcBef>
                              <a:spcAft>
                                <a:spcPct val="0"/>
                              </a:spcAft>
                              <a:defRPr sz="4000" b="1" kern="1200">
                                <a:solidFill>
                                  <a:schemeClr val="tx1"/>
                                </a:solidFill>
                                <a:latin typeface="Tahoma" pitchFamily="34" charset="0"/>
                                <a:ea typeface="宋体" pitchFamily="2" charset="-122"/>
                                <a:cs typeface="+mn-cs"/>
                              </a:defRPr>
                            </a:lvl5pPr>
                            <a:lvl6pPr marL="2286000" algn="l" defTabSz="914400" rtl="0" eaLnBrk="1" latinLnBrk="0" hangingPunct="1">
                              <a:defRPr sz="4000" b="1" kern="1200">
                                <a:solidFill>
                                  <a:schemeClr val="tx1"/>
                                </a:solidFill>
                                <a:latin typeface="Tahoma" pitchFamily="34" charset="0"/>
                                <a:ea typeface="宋体" pitchFamily="2" charset="-122"/>
                                <a:cs typeface="+mn-cs"/>
                              </a:defRPr>
                            </a:lvl6pPr>
                            <a:lvl7pPr marL="2743200" algn="l" defTabSz="914400" rtl="0" eaLnBrk="1" latinLnBrk="0" hangingPunct="1">
                              <a:defRPr sz="4000" b="1" kern="1200">
                                <a:solidFill>
                                  <a:schemeClr val="tx1"/>
                                </a:solidFill>
                                <a:latin typeface="Tahoma" pitchFamily="34" charset="0"/>
                                <a:ea typeface="宋体" pitchFamily="2" charset="-122"/>
                                <a:cs typeface="+mn-cs"/>
                              </a:defRPr>
                            </a:lvl7pPr>
                            <a:lvl8pPr marL="3200400" algn="l" defTabSz="914400" rtl="0" eaLnBrk="1" latinLnBrk="0" hangingPunct="1">
                              <a:defRPr sz="4000" b="1" kern="1200">
                                <a:solidFill>
                                  <a:schemeClr val="tx1"/>
                                </a:solidFill>
                                <a:latin typeface="Tahoma" pitchFamily="34" charset="0"/>
                                <a:ea typeface="宋体" pitchFamily="2" charset="-122"/>
                                <a:cs typeface="+mn-cs"/>
                              </a:defRPr>
                            </a:lvl8pPr>
                            <a:lvl9pPr marL="3657600" algn="l" defTabSz="914400" rtl="0" eaLnBrk="1" latinLnBrk="0" hangingPunct="1">
                              <a:defRPr sz="4000" b="1" kern="1200">
                                <a:solidFill>
                                  <a:schemeClr val="tx1"/>
                                </a:solidFill>
                                <a:latin typeface="Tahoma" pitchFamily="34" charset="0"/>
                                <a:ea typeface="宋体" pitchFamily="2" charset="-122"/>
                                <a:cs typeface="+mn-cs"/>
                              </a:defRPr>
                            </a:lvl9pPr>
                          </a:lstStyle>
                          <a:p>
                            <a:pPr>
                              <a:spcBef>
                                <a:spcPct val="50000"/>
                              </a:spcBef>
                            </a:pPr>
                            <a:r>
                              <a:rPr lang="zh-CN" altLang="en-US" sz="3200" dirty="0"/>
                              <a:t>原方程</a:t>
                            </a:r>
                          </a:p>
                        </a:txBody>
                        <a:useSpRect/>
                      </a:txSp>
                    </a:sp>
                    <a:grpSp>
                      <a:nvGrpSpPr>
                        <a:cNvPr id="4" name="Group 15"/>
                        <a:cNvGrpSpPr>
                          <a:grpSpLocks/>
                        </a:cNvGrpSpPr>
                      </a:nvGrpSpPr>
                      <a:grpSpPr bwMode="auto">
                        <a:xfrm>
                          <a:off x="793" y="1615"/>
                          <a:ext cx="4360" cy="304"/>
                          <a:chOff x="793" y="1615"/>
                          <a:chExt cx="4360" cy="304"/>
                        </a:xfrm>
                      </a:grpSpPr>
                      <a:sp>
                        <a:nvSpPr>
                          <a:cNvPr id="36873" name="Line 16"/>
                          <a:cNvSpPr>
                            <a:spLocks noChangeShapeType="1"/>
                          </a:cNvSpPr>
                        </a:nvSpPr>
                        <a:spPr bwMode="auto">
                          <a:xfrm flipV="1">
                            <a:off x="793" y="1768"/>
                            <a:ext cx="2739" cy="29"/>
                          </a:xfrm>
                          <a:prstGeom prst="line">
                            <a:avLst/>
                          </a:prstGeom>
                          <a:noFill/>
                          <a:ln w="9525">
                            <a:solidFill>
                              <a:schemeClr val="tx1"/>
                            </a:solidFill>
                            <a:round/>
                            <a:headEnd/>
                            <a:tailEnd type="triangle" w="med" len="med"/>
                          </a:ln>
                        </a:spPr>
                        <a:txSp>
                          <a:txBody>
                            <a:bodyPr/>
                            <a:lstStyle>
                              <a:defPPr>
                                <a:defRPr lang="en-US"/>
                              </a:defPPr>
                              <a:lvl1pPr algn="l" rtl="0" fontAlgn="base">
                                <a:spcBef>
                                  <a:spcPct val="0"/>
                                </a:spcBef>
                                <a:spcAft>
                                  <a:spcPct val="0"/>
                                </a:spcAft>
                                <a:defRPr sz="4000" b="1" kern="1200">
                                  <a:solidFill>
                                    <a:schemeClr val="tx1"/>
                                  </a:solidFill>
                                  <a:latin typeface="Tahoma" pitchFamily="34" charset="0"/>
                                  <a:ea typeface="宋体" pitchFamily="2" charset="-122"/>
                                  <a:cs typeface="+mn-cs"/>
                                </a:defRPr>
                              </a:lvl1pPr>
                              <a:lvl2pPr marL="457200" algn="l" rtl="0" fontAlgn="base">
                                <a:spcBef>
                                  <a:spcPct val="0"/>
                                </a:spcBef>
                                <a:spcAft>
                                  <a:spcPct val="0"/>
                                </a:spcAft>
                                <a:defRPr sz="4000" b="1" kern="1200">
                                  <a:solidFill>
                                    <a:schemeClr val="tx1"/>
                                  </a:solidFill>
                                  <a:latin typeface="Tahoma" pitchFamily="34" charset="0"/>
                                  <a:ea typeface="宋体" pitchFamily="2" charset="-122"/>
                                  <a:cs typeface="+mn-cs"/>
                                </a:defRPr>
                              </a:lvl2pPr>
                              <a:lvl3pPr marL="914400" algn="l" rtl="0" fontAlgn="base">
                                <a:spcBef>
                                  <a:spcPct val="0"/>
                                </a:spcBef>
                                <a:spcAft>
                                  <a:spcPct val="0"/>
                                </a:spcAft>
                                <a:defRPr sz="4000" b="1" kern="1200">
                                  <a:solidFill>
                                    <a:schemeClr val="tx1"/>
                                  </a:solidFill>
                                  <a:latin typeface="Tahoma" pitchFamily="34" charset="0"/>
                                  <a:ea typeface="宋体" pitchFamily="2" charset="-122"/>
                                  <a:cs typeface="+mn-cs"/>
                                </a:defRPr>
                              </a:lvl3pPr>
                              <a:lvl4pPr marL="1371600" algn="l" rtl="0" fontAlgn="base">
                                <a:spcBef>
                                  <a:spcPct val="0"/>
                                </a:spcBef>
                                <a:spcAft>
                                  <a:spcPct val="0"/>
                                </a:spcAft>
                                <a:defRPr sz="4000" b="1" kern="1200">
                                  <a:solidFill>
                                    <a:schemeClr val="tx1"/>
                                  </a:solidFill>
                                  <a:latin typeface="Tahoma" pitchFamily="34" charset="0"/>
                                  <a:ea typeface="宋体" pitchFamily="2" charset="-122"/>
                                  <a:cs typeface="+mn-cs"/>
                                </a:defRPr>
                              </a:lvl4pPr>
                              <a:lvl5pPr marL="1828800" algn="l" rtl="0" fontAlgn="base">
                                <a:spcBef>
                                  <a:spcPct val="0"/>
                                </a:spcBef>
                                <a:spcAft>
                                  <a:spcPct val="0"/>
                                </a:spcAft>
                                <a:defRPr sz="4000" b="1" kern="1200">
                                  <a:solidFill>
                                    <a:schemeClr val="tx1"/>
                                  </a:solidFill>
                                  <a:latin typeface="Tahoma" pitchFamily="34" charset="0"/>
                                  <a:ea typeface="宋体" pitchFamily="2" charset="-122"/>
                                  <a:cs typeface="+mn-cs"/>
                                </a:defRPr>
                              </a:lvl5pPr>
                              <a:lvl6pPr marL="2286000" algn="l" defTabSz="914400" rtl="0" eaLnBrk="1" latinLnBrk="0" hangingPunct="1">
                                <a:defRPr sz="4000" b="1" kern="1200">
                                  <a:solidFill>
                                    <a:schemeClr val="tx1"/>
                                  </a:solidFill>
                                  <a:latin typeface="Tahoma" pitchFamily="34" charset="0"/>
                                  <a:ea typeface="宋体" pitchFamily="2" charset="-122"/>
                                  <a:cs typeface="+mn-cs"/>
                                </a:defRPr>
                              </a:lvl6pPr>
                              <a:lvl7pPr marL="2743200" algn="l" defTabSz="914400" rtl="0" eaLnBrk="1" latinLnBrk="0" hangingPunct="1">
                                <a:defRPr sz="4000" b="1" kern="1200">
                                  <a:solidFill>
                                    <a:schemeClr val="tx1"/>
                                  </a:solidFill>
                                  <a:latin typeface="Tahoma" pitchFamily="34" charset="0"/>
                                  <a:ea typeface="宋体" pitchFamily="2" charset="-122"/>
                                  <a:cs typeface="+mn-cs"/>
                                </a:defRPr>
                              </a:lvl7pPr>
                              <a:lvl8pPr marL="3200400" algn="l" defTabSz="914400" rtl="0" eaLnBrk="1" latinLnBrk="0" hangingPunct="1">
                                <a:defRPr sz="4000" b="1" kern="1200">
                                  <a:solidFill>
                                    <a:schemeClr val="tx1"/>
                                  </a:solidFill>
                                  <a:latin typeface="Tahoma" pitchFamily="34" charset="0"/>
                                  <a:ea typeface="宋体" pitchFamily="2" charset="-122"/>
                                  <a:cs typeface="+mn-cs"/>
                                </a:defRPr>
                              </a:lvl8pPr>
                              <a:lvl9pPr marL="3657600" algn="l" defTabSz="914400" rtl="0" eaLnBrk="1" latinLnBrk="0" hangingPunct="1">
                                <a:defRPr sz="4000" b="1" kern="1200">
                                  <a:solidFill>
                                    <a:schemeClr val="tx1"/>
                                  </a:solidFill>
                                  <a:latin typeface="Tahoma" pitchFamily="34" charset="0"/>
                                  <a:ea typeface="宋体" pitchFamily="2" charset="-122"/>
                                  <a:cs typeface="+mn-cs"/>
                                </a:defRPr>
                              </a:lvl9pPr>
                            </a:lstStyle>
                            <a:p>
                              <a:endParaRPr lang="zh-CN" altLang="en-US"/>
                            </a:p>
                          </a:txBody>
                          <a:useSpRect/>
                        </a:txSp>
                      </a:sp>
                      <a:sp>
                        <a:nvSpPr>
                          <a:cNvPr id="36874" name="Text Box 17"/>
                          <a:cNvSpPr txBox="1">
                            <a:spLocks noChangeArrowheads="1"/>
                          </a:cNvSpPr>
                        </a:nvSpPr>
                        <a:spPr bwMode="auto">
                          <a:xfrm>
                            <a:off x="3459" y="1615"/>
                            <a:ext cx="1694" cy="304"/>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4000" b="1" kern="1200">
                                  <a:solidFill>
                                    <a:schemeClr val="tx1"/>
                                  </a:solidFill>
                                  <a:latin typeface="Tahoma" pitchFamily="34" charset="0"/>
                                  <a:ea typeface="宋体" pitchFamily="2" charset="-122"/>
                                  <a:cs typeface="+mn-cs"/>
                                </a:defRPr>
                              </a:lvl1pPr>
                              <a:lvl2pPr marL="457200" algn="l" rtl="0" fontAlgn="base">
                                <a:spcBef>
                                  <a:spcPct val="0"/>
                                </a:spcBef>
                                <a:spcAft>
                                  <a:spcPct val="0"/>
                                </a:spcAft>
                                <a:defRPr sz="4000" b="1" kern="1200">
                                  <a:solidFill>
                                    <a:schemeClr val="tx1"/>
                                  </a:solidFill>
                                  <a:latin typeface="Tahoma" pitchFamily="34" charset="0"/>
                                  <a:ea typeface="宋体" pitchFamily="2" charset="-122"/>
                                  <a:cs typeface="+mn-cs"/>
                                </a:defRPr>
                              </a:lvl2pPr>
                              <a:lvl3pPr marL="914400" algn="l" rtl="0" fontAlgn="base">
                                <a:spcBef>
                                  <a:spcPct val="0"/>
                                </a:spcBef>
                                <a:spcAft>
                                  <a:spcPct val="0"/>
                                </a:spcAft>
                                <a:defRPr sz="4000" b="1" kern="1200">
                                  <a:solidFill>
                                    <a:schemeClr val="tx1"/>
                                  </a:solidFill>
                                  <a:latin typeface="Tahoma" pitchFamily="34" charset="0"/>
                                  <a:ea typeface="宋体" pitchFamily="2" charset="-122"/>
                                  <a:cs typeface="+mn-cs"/>
                                </a:defRPr>
                              </a:lvl3pPr>
                              <a:lvl4pPr marL="1371600" algn="l" rtl="0" fontAlgn="base">
                                <a:spcBef>
                                  <a:spcPct val="0"/>
                                </a:spcBef>
                                <a:spcAft>
                                  <a:spcPct val="0"/>
                                </a:spcAft>
                                <a:defRPr sz="4000" b="1" kern="1200">
                                  <a:solidFill>
                                    <a:schemeClr val="tx1"/>
                                  </a:solidFill>
                                  <a:latin typeface="Tahoma" pitchFamily="34" charset="0"/>
                                  <a:ea typeface="宋体" pitchFamily="2" charset="-122"/>
                                  <a:cs typeface="+mn-cs"/>
                                </a:defRPr>
                              </a:lvl4pPr>
                              <a:lvl5pPr marL="1828800" algn="l" rtl="0" fontAlgn="base">
                                <a:spcBef>
                                  <a:spcPct val="0"/>
                                </a:spcBef>
                                <a:spcAft>
                                  <a:spcPct val="0"/>
                                </a:spcAft>
                                <a:defRPr sz="4000" b="1" kern="1200">
                                  <a:solidFill>
                                    <a:schemeClr val="tx1"/>
                                  </a:solidFill>
                                  <a:latin typeface="Tahoma" pitchFamily="34" charset="0"/>
                                  <a:ea typeface="宋体" pitchFamily="2" charset="-122"/>
                                  <a:cs typeface="+mn-cs"/>
                                </a:defRPr>
                              </a:lvl5pPr>
                              <a:lvl6pPr marL="2286000" algn="l" defTabSz="914400" rtl="0" eaLnBrk="1" latinLnBrk="0" hangingPunct="1">
                                <a:defRPr sz="4000" b="1" kern="1200">
                                  <a:solidFill>
                                    <a:schemeClr val="tx1"/>
                                  </a:solidFill>
                                  <a:latin typeface="Tahoma" pitchFamily="34" charset="0"/>
                                  <a:ea typeface="宋体" pitchFamily="2" charset="-122"/>
                                  <a:cs typeface="+mn-cs"/>
                                </a:defRPr>
                              </a:lvl6pPr>
                              <a:lvl7pPr marL="2743200" algn="l" defTabSz="914400" rtl="0" eaLnBrk="1" latinLnBrk="0" hangingPunct="1">
                                <a:defRPr sz="4000" b="1" kern="1200">
                                  <a:solidFill>
                                    <a:schemeClr val="tx1"/>
                                  </a:solidFill>
                                  <a:latin typeface="Tahoma" pitchFamily="34" charset="0"/>
                                  <a:ea typeface="宋体" pitchFamily="2" charset="-122"/>
                                  <a:cs typeface="+mn-cs"/>
                                </a:defRPr>
                              </a:lvl7pPr>
                              <a:lvl8pPr marL="3200400" algn="l" defTabSz="914400" rtl="0" eaLnBrk="1" latinLnBrk="0" hangingPunct="1">
                                <a:defRPr sz="4000" b="1" kern="1200">
                                  <a:solidFill>
                                    <a:schemeClr val="tx1"/>
                                  </a:solidFill>
                                  <a:latin typeface="Tahoma" pitchFamily="34" charset="0"/>
                                  <a:ea typeface="宋体" pitchFamily="2" charset="-122"/>
                                  <a:cs typeface="+mn-cs"/>
                                </a:defRPr>
                              </a:lvl8pPr>
                              <a:lvl9pPr marL="3657600" algn="l" defTabSz="914400" rtl="0" eaLnBrk="1" latinLnBrk="0" hangingPunct="1">
                                <a:defRPr sz="4000" b="1" kern="1200">
                                  <a:solidFill>
                                    <a:schemeClr val="tx1"/>
                                  </a:solidFill>
                                  <a:latin typeface="Tahoma" pitchFamily="34" charset="0"/>
                                  <a:ea typeface="宋体" pitchFamily="2" charset="-122"/>
                                  <a:cs typeface="+mn-cs"/>
                                </a:defRPr>
                              </a:lvl9pPr>
                            </a:lstStyle>
                            <a:p>
                              <a:pPr>
                                <a:lnSpc>
                                  <a:spcPct val="80000"/>
                                </a:lnSpc>
                                <a:spcBef>
                                  <a:spcPct val="50000"/>
                                </a:spcBef>
                              </a:pPr>
                              <a:r>
                                <a:rPr lang="en-US" altLang="zh-CN" sz="3200" i="1"/>
                                <a:t>x</a:t>
                              </a:r>
                              <a:r>
                                <a:rPr lang="en-US" altLang="zh-CN" sz="3200"/>
                                <a:t>=a</a:t>
                              </a:r>
                              <a:r>
                                <a:rPr lang="en-US" altLang="zh-CN" sz="2800"/>
                                <a:t>(a</a:t>
                              </a:r>
                              <a:r>
                                <a:rPr lang="zh-CN" altLang="en-US" sz="2800"/>
                                <a:t>为常数</a:t>
                              </a:r>
                              <a:r>
                                <a:rPr lang="en-US" altLang="zh-CN" sz="2800"/>
                                <a:t>)</a:t>
                              </a:r>
                            </a:p>
                          </a:txBody>
                          <a:useSpRect/>
                        </a:txSp>
                      </a:sp>
                    </a:grpSp>
                  </a:grpSp>
                  <a:sp>
                    <a:nvSpPr>
                      <a:cNvPr id="13" name="Text Box 19"/>
                      <a:cNvSpPr txBox="1">
                        <a:spLocks noChangeArrowheads="1"/>
                      </a:cNvSpPr>
                    </a:nvSpPr>
                    <a:spPr bwMode="auto">
                      <a:xfrm>
                        <a:off x="1857375" y="3714750"/>
                        <a:ext cx="4357688" cy="8302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4000" b="1" kern="1200">
                              <a:solidFill>
                                <a:schemeClr val="tx1"/>
                              </a:solidFill>
                              <a:latin typeface="Tahoma" pitchFamily="34" charset="0"/>
                              <a:ea typeface="宋体" pitchFamily="2" charset="-122"/>
                              <a:cs typeface="+mn-cs"/>
                            </a:defRPr>
                          </a:lvl1pPr>
                          <a:lvl2pPr marL="457200" algn="l" rtl="0" fontAlgn="base">
                            <a:spcBef>
                              <a:spcPct val="0"/>
                            </a:spcBef>
                            <a:spcAft>
                              <a:spcPct val="0"/>
                            </a:spcAft>
                            <a:defRPr sz="4000" b="1" kern="1200">
                              <a:solidFill>
                                <a:schemeClr val="tx1"/>
                              </a:solidFill>
                              <a:latin typeface="Tahoma" pitchFamily="34" charset="0"/>
                              <a:ea typeface="宋体" pitchFamily="2" charset="-122"/>
                              <a:cs typeface="+mn-cs"/>
                            </a:defRPr>
                          </a:lvl2pPr>
                          <a:lvl3pPr marL="914400" algn="l" rtl="0" fontAlgn="base">
                            <a:spcBef>
                              <a:spcPct val="0"/>
                            </a:spcBef>
                            <a:spcAft>
                              <a:spcPct val="0"/>
                            </a:spcAft>
                            <a:defRPr sz="4000" b="1" kern="1200">
                              <a:solidFill>
                                <a:schemeClr val="tx1"/>
                              </a:solidFill>
                              <a:latin typeface="Tahoma" pitchFamily="34" charset="0"/>
                              <a:ea typeface="宋体" pitchFamily="2" charset="-122"/>
                              <a:cs typeface="+mn-cs"/>
                            </a:defRPr>
                          </a:lvl3pPr>
                          <a:lvl4pPr marL="1371600" algn="l" rtl="0" fontAlgn="base">
                            <a:spcBef>
                              <a:spcPct val="0"/>
                            </a:spcBef>
                            <a:spcAft>
                              <a:spcPct val="0"/>
                            </a:spcAft>
                            <a:defRPr sz="4000" b="1" kern="1200">
                              <a:solidFill>
                                <a:schemeClr val="tx1"/>
                              </a:solidFill>
                              <a:latin typeface="Tahoma" pitchFamily="34" charset="0"/>
                              <a:ea typeface="宋体" pitchFamily="2" charset="-122"/>
                              <a:cs typeface="+mn-cs"/>
                            </a:defRPr>
                          </a:lvl4pPr>
                          <a:lvl5pPr marL="1828800" algn="l" rtl="0" fontAlgn="base">
                            <a:spcBef>
                              <a:spcPct val="0"/>
                            </a:spcBef>
                            <a:spcAft>
                              <a:spcPct val="0"/>
                            </a:spcAft>
                            <a:defRPr sz="4000" b="1" kern="1200">
                              <a:solidFill>
                                <a:schemeClr val="tx1"/>
                              </a:solidFill>
                              <a:latin typeface="Tahoma" pitchFamily="34" charset="0"/>
                              <a:ea typeface="宋体" pitchFamily="2" charset="-122"/>
                              <a:cs typeface="+mn-cs"/>
                            </a:defRPr>
                          </a:lvl5pPr>
                          <a:lvl6pPr marL="2286000" algn="l" defTabSz="914400" rtl="0" eaLnBrk="1" latinLnBrk="0" hangingPunct="1">
                            <a:defRPr sz="4000" b="1" kern="1200">
                              <a:solidFill>
                                <a:schemeClr val="tx1"/>
                              </a:solidFill>
                              <a:latin typeface="Tahoma" pitchFamily="34" charset="0"/>
                              <a:ea typeface="宋体" pitchFamily="2" charset="-122"/>
                              <a:cs typeface="+mn-cs"/>
                            </a:defRPr>
                          </a:lvl6pPr>
                          <a:lvl7pPr marL="2743200" algn="l" defTabSz="914400" rtl="0" eaLnBrk="1" latinLnBrk="0" hangingPunct="1">
                            <a:defRPr sz="4000" b="1" kern="1200">
                              <a:solidFill>
                                <a:schemeClr val="tx1"/>
                              </a:solidFill>
                              <a:latin typeface="Tahoma" pitchFamily="34" charset="0"/>
                              <a:ea typeface="宋体" pitchFamily="2" charset="-122"/>
                              <a:cs typeface="+mn-cs"/>
                            </a:defRPr>
                          </a:lvl7pPr>
                          <a:lvl8pPr marL="3200400" algn="l" defTabSz="914400" rtl="0" eaLnBrk="1" latinLnBrk="0" hangingPunct="1">
                            <a:defRPr sz="4000" b="1" kern="1200">
                              <a:solidFill>
                                <a:schemeClr val="tx1"/>
                              </a:solidFill>
                              <a:latin typeface="Tahoma" pitchFamily="34" charset="0"/>
                              <a:ea typeface="宋体" pitchFamily="2" charset="-122"/>
                              <a:cs typeface="+mn-cs"/>
                            </a:defRPr>
                          </a:lvl8pPr>
                          <a:lvl9pPr marL="3657600" algn="l" defTabSz="914400" rtl="0" eaLnBrk="1" latinLnBrk="0" hangingPunct="1">
                            <a:defRPr sz="4000" b="1" kern="1200">
                              <a:solidFill>
                                <a:schemeClr val="tx1"/>
                              </a:solidFill>
                              <a:latin typeface="Tahoma" pitchFamily="34" charset="0"/>
                              <a:ea typeface="宋体" pitchFamily="2" charset="-122"/>
                              <a:cs typeface="+mn-cs"/>
                            </a:defRPr>
                          </a:lvl9pPr>
                        </a:lstStyle>
                        <a:p>
                          <a:pPr>
                            <a:spcBef>
                              <a:spcPct val="50000"/>
                            </a:spcBef>
                            <a:defRPr/>
                          </a:pPr>
                          <a:r>
                            <a:rPr lang="zh-CN" altLang="en-US" sz="2400" dirty="0">
                              <a:solidFill>
                                <a:srgbClr val="FF0000"/>
                              </a:solidFill>
                              <a:latin typeface="+mn-ea"/>
                              <a:ea typeface="+mn-ea"/>
                            </a:rPr>
                            <a:t>等式性质</a:t>
                          </a:r>
                          <a:r>
                            <a:rPr lang="en-US" altLang="zh-CN" sz="2400" dirty="0">
                              <a:solidFill>
                                <a:srgbClr val="FF0000"/>
                              </a:solidFill>
                              <a:latin typeface="+mn-ea"/>
                              <a:ea typeface="+mn-ea"/>
                            </a:rPr>
                            <a:t>1 </a:t>
                          </a:r>
                          <a:r>
                            <a:rPr lang="zh-CN" altLang="en-US" sz="2400" dirty="0">
                              <a:solidFill>
                                <a:srgbClr val="FF0000"/>
                              </a:solidFill>
                              <a:latin typeface="+mn-ea"/>
                              <a:ea typeface="+mn-ea"/>
                            </a:rPr>
                            <a:t>：两边加或减同一个数或式子</a:t>
                          </a:r>
                          <a:r>
                            <a:rPr lang="zh-CN" altLang="en-US" sz="2400" dirty="0">
                              <a:latin typeface="+mn-ea"/>
                              <a:ea typeface="+mn-ea"/>
                            </a:rPr>
                            <a:t> </a:t>
                          </a:r>
                        </a:p>
                      </a:txBody>
                      <a:useSpRect/>
                    </a:txSp>
                  </a:sp>
                  <a:sp>
                    <a:nvSpPr>
                      <a:cNvPr id="14" name="Text Box 18"/>
                      <a:cNvSpPr txBox="1">
                        <a:spLocks noChangeArrowheads="1"/>
                      </a:cNvSpPr>
                    </a:nvSpPr>
                    <a:spPr bwMode="auto">
                      <a:xfrm>
                        <a:off x="1643042" y="4786322"/>
                        <a:ext cx="5205412" cy="96244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4000" b="1" kern="1200">
                              <a:solidFill>
                                <a:schemeClr val="tx1"/>
                              </a:solidFill>
                              <a:latin typeface="Tahoma" pitchFamily="34" charset="0"/>
                              <a:ea typeface="宋体" pitchFamily="2" charset="-122"/>
                              <a:cs typeface="+mn-cs"/>
                            </a:defRPr>
                          </a:lvl1pPr>
                          <a:lvl2pPr marL="457200" algn="l" rtl="0" fontAlgn="base">
                            <a:spcBef>
                              <a:spcPct val="0"/>
                            </a:spcBef>
                            <a:spcAft>
                              <a:spcPct val="0"/>
                            </a:spcAft>
                            <a:defRPr sz="4000" b="1" kern="1200">
                              <a:solidFill>
                                <a:schemeClr val="tx1"/>
                              </a:solidFill>
                              <a:latin typeface="Tahoma" pitchFamily="34" charset="0"/>
                              <a:ea typeface="宋体" pitchFamily="2" charset="-122"/>
                              <a:cs typeface="+mn-cs"/>
                            </a:defRPr>
                          </a:lvl2pPr>
                          <a:lvl3pPr marL="914400" algn="l" rtl="0" fontAlgn="base">
                            <a:spcBef>
                              <a:spcPct val="0"/>
                            </a:spcBef>
                            <a:spcAft>
                              <a:spcPct val="0"/>
                            </a:spcAft>
                            <a:defRPr sz="4000" b="1" kern="1200">
                              <a:solidFill>
                                <a:schemeClr val="tx1"/>
                              </a:solidFill>
                              <a:latin typeface="Tahoma" pitchFamily="34" charset="0"/>
                              <a:ea typeface="宋体" pitchFamily="2" charset="-122"/>
                              <a:cs typeface="+mn-cs"/>
                            </a:defRPr>
                          </a:lvl3pPr>
                          <a:lvl4pPr marL="1371600" algn="l" rtl="0" fontAlgn="base">
                            <a:spcBef>
                              <a:spcPct val="0"/>
                            </a:spcBef>
                            <a:spcAft>
                              <a:spcPct val="0"/>
                            </a:spcAft>
                            <a:defRPr sz="4000" b="1" kern="1200">
                              <a:solidFill>
                                <a:schemeClr val="tx1"/>
                              </a:solidFill>
                              <a:latin typeface="Tahoma" pitchFamily="34" charset="0"/>
                              <a:ea typeface="宋体" pitchFamily="2" charset="-122"/>
                              <a:cs typeface="+mn-cs"/>
                            </a:defRPr>
                          </a:lvl4pPr>
                          <a:lvl5pPr marL="1828800" algn="l" rtl="0" fontAlgn="base">
                            <a:spcBef>
                              <a:spcPct val="0"/>
                            </a:spcBef>
                            <a:spcAft>
                              <a:spcPct val="0"/>
                            </a:spcAft>
                            <a:defRPr sz="4000" b="1" kern="1200">
                              <a:solidFill>
                                <a:schemeClr val="tx1"/>
                              </a:solidFill>
                              <a:latin typeface="Tahoma" pitchFamily="34" charset="0"/>
                              <a:ea typeface="宋体" pitchFamily="2" charset="-122"/>
                              <a:cs typeface="+mn-cs"/>
                            </a:defRPr>
                          </a:lvl5pPr>
                          <a:lvl6pPr marL="2286000" algn="l" defTabSz="914400" rtl="0" eaLnBrk="1" latinLnBrk="0" hangingPunct="1">
                            <a:defRPr sz="4000" b="1" kern="1200">
                              <a:solidFill>
                                <a:schemeClr val="tx1"/>
                              </a:solidFill>
                              <a:latin typeface="Tahoma" pitchFamily="34" charset="0"/>
                              <a:ea typeface="宋体" pitchFamily="2" charset="-122"/>
                              <a:cs typeface="+mn-cs"/>
                            </a:defRPr>
                          </a:lvl6pPr>
                          <a:lvl7pPr marL="2743200" algn="l" defTabSz="914400" rtl="0" eaLnBrk="1" latinLnBrk="0" hangingPunct="1">
                            <a:defRPr sz="4000" b="1" kern="1200">
                              <a:solidFill>
                                <a:schemeClr val="tx1"/>
                              </a:solidFill>
                              <a:latin typeface="Tahoma" pitchFamily="34" charset="0"/>
                              <a:ea typeface="宋体" pitchFamily="2" charset="-122"/>
                              <a:cs typeface="+mn-cs"/>
                            </a:defRPr>
                          </a:lvl7pPr>
                          <a:lvl8pPr marL="3200400" algn="l" defTabSz="914400" rtl="0" eaLnBrk="1" latinLnBrk="0" hangingPunct="1">
                            <a:defRPr sz="4000" b="1" kern="1200">
                              <a:solidFill>
                                <a:schemeClr val="tx1"/>
                              </a:solidFill>
                              <a:latin typeface="Tahoma" pitchFamily="34" charset="0"/>
                              <a:ea typeface="宋体" pitchFamily="2" charset="-122"/>
                              <a:cs typeface="+mn-cs"/>
                            </a:defRPr>
                          </a:lvl8pPr>
                          <a:lvl9pPr marL="3657600" algn="l" defTabSz="914400" rtl="0" eaLnBrk="1" latinLnBrk="0" hangingPunct="1">
                            <a:defRPr sz="4000" b="1" kern="1200">
                              <a:solidFill>
                                <a:schemeClr val="tx1"/>
                              </a:solidFill>
                              <a:latin typeface="Tahoma" pitchFamily="34" charset="0"/>
                              <a:ea typeface="宋体" pitchFamily="2" charset="-122"/>
                              <a:cs typeface="+mn-cs"/>
                            </a:defRPr>
                          </a:lvl9pPr>
                        </a:lstStyle>
                        <a:p>
                          <a:pPr>
                            <a:lnSpc>
                              <a:spcPct val="55000"/>
                            </a:lnSpc>
                            <a:spcBef>
                              <a:spcPct val="50000"/>
                            </a:spcBef>
                          </a:pPr>
                          <a:r>
                            <a:rPr lang="zh-CN" altLang="en-US" sz="2400" dirty="0">
                              <a:solidFill>
                                <a:srgbClr val="0000CC"/>
                              </a:solidFill>
                            </a:rPr>
                            <a:t>等式性质</a:t>
                          </a:r>
                          <a:r>
                            <a:rPr lang="en-US" altLang="zh-CN" sz="2400" dirty="0">
                              <a:solidFill>
                                <a:srgbClr val="0000CC"/>
                              </a:solidFill>
                            </a:rPr>
                            <a:t>2 </a:t>
                          </a:r>
                          <a:r>
                            <a:rPr lang="zh-CN" altLang="en-US" sz="2400" dirty="0">
                              <a:solidFill>
                                <a:srgbClr val="0000CC"/>
                              </a:solidFill>
                            </a:rPr>
                            <a:t>：两边乘同一个数，</a:t>
                          </a:r>
                        </a:p>
                        <a:p>
                          <a:pPr>
                            <a:lnSpc>
                              <a:spcPct val="55000"/>
                            </a:lnSpc>
                            <a:spcBef>
                              <a:spcPct val="50000"/>
                            </a:spcBef>
                          </a:pPr>
                          <a:r>
                            <a:rPr lang="zh-CN" altLang="en-US" sz="2400" dirty="0">
                              <a:solidFill>
                                <a:srgbClr val="0000CC"/>
                              </a:solidFill>
                            </a:rPr>
                            <a:t>              或除以同一个不为</a:t>
                          </a:r>
                          <a:r>
                            <a:rPr lang="en-US" altLang="zh-CN" sz="2400" dirty="0">
                              <a:solidFill>
                                <a:srgbClr val="0000CC"/>
                              </a:solidFill>
                            </a:rPr>
                            <a:t>0</a:t>
                          </a:r>
                          <a:r>
                            <a:rPr lang="zh-CN" altLang="en-US" sz="2400" dirty="0">
                              <a:solidFill>
                                <a:srgbClr val="0000CC"/>
                              </a:solidFill>
                            </a:rPr>
                            <a:t>的数</a:t>
                          </a:r>
                          <a:r>
                            <a:rPr lang="zh-CN" altLang="en-US" dirty="0">
                              <a:solidFill>
                                <a:srgbClr val="0000CC"/>
                              </a:solidFill>
                            </a:rPr>
                            <a:t> </a:t>
                          </a:r>
                        </a:p>
                      </a:txBody>
                      <a:useSpRect/>
                    </a:txSp>
                  </a:sp>
                </lc:lockedCanvas>
              </a:graphicData>
            </a:graphic>
          </wp:anchor>
        </w:drawing>
      </w:r>
    </w:p>
    <w:p w:rsidR="007D625D" w:rsidRDefault="007D625D" w:rsidP="00010651">
      <w:pPr>
        <w:rPr>
          <w:rFonts w:asciiTheme="minorEastAsia" w:hAnsiTheme="minorEastAsia"/>
          <w:sz w:val="24"/>
          <w:szCs w:val="24"/>
        </w:rPr>
      </w:pPr>
    </w:p>
    <w:p w:rsidR="007D625D" w:rsidRDefault="007D625D" w:rsidP="00010651">
      <w:pPr>
        <w:rPr>
          <w:rFonts w:asciiTheme="minorEastAsia" w:hAnsiTheme="minorEastAsia"/>
          <w:sz w:val="24"/>
          <w:szCs w:val="24"/>
        </w:rPr>
      </w:pPr>
    </w:p>
    <w:p w:rsidR="00FB685A" w:rsidRDefault="00FB685A" w:rsidP="00010651">
      <w:pPr>
        <w:rPr>
          <w:rFonts w:asciiTheme="minorEastAsia" w:hAnsiTheme="minorEastAsia"/>
          <w:sz w:val="24"/>
          <w:szCs w:val="24"/>
        </w:rPr>
      </w:pPr>
    </w:p>
    <w:p w:rsidR="007D625D" w:rsidRDefault="007D625D" w:rsidP="00010651">
      <w:pPr>
        <w:rPr>
          <w:rFonts w:asciiTheme="minorEastAsia" w:hAnsiTheme="minorEastAsia"/>
          <w:sz w:val="24"/>
          <w:szCs w:val="24"/>
        </w:rPr>
      </w:pPr>
    </w:p>
    <w:p w:rsidR="007D625D" w:rsidRDefault="003D2C02" w:rsidP="00010651">
      <w:pPr>
        <w:rPr>
          <w:rFonts w:asciiTheme="minorEastAsia" w:hAnsiTheme="minorEastAsia"/>
          <w:bCs/>
          <w:sz w:val="24"/>
          <w:szCs w:val="24"/>
        </w:rPr>
      </w:pPr>
      <w:r w:rsidRPr="003D2C02">
        <w:rPr>
          <w:rFonts w:asciiTheme="minorEastAsia" w:hAnsiTheme="minorEastAsia" w:hint="eastAsia"/>
          <w:bCs/>
          <w:sz w:val="24"/>
          <w:szCs w:val="24"/>
        </w:rPr>
        <w:t>Ⅴ</w:t>
      </w:r>
      <w:r>
        <w:rPr>
          <w:rFonts w:asciiTheme="minorEastAsia" w:hAnsiTheme="minorEastAsia" w:hint="eastAsia"/>
          <w:bCs/>
          <w:sz w:val="24"/>
          <w:szCs w:val="24"/>
        </w:rPr>
        <w:t>.作业布置</w:t>
      </w:r>
    </w:p>
    <w:p w:rsidR="003D2C02" w:rsidRDefault="003D2C02" w:rsidP="003D2C02">
      <w:pPr>
        <w:ind w:firstLineChars="200" w:firstLine="480"/>
        <w:rPr>
          <w:rFonts w:asciiTheme="minorEastAsia" w:hAnsiTheme="minorEastAsia"/>
          <w:bCs/>
          <w:sz w:val="24"/>
          <w:szCs w:val="24"/>
        </w:rPr>
      </w:pPr>
      <w:r>
        <w:rPr>
          <w:rFonts w:asciiTheme="minorEastAsia" w:hAnsiTheme="minorEastAsia" w:hint="eastAsia"/>
          <w:bCs/>
          <w:sz w:val="24"/>
          <w:szCs w:val="24"/>
        </w:rPr>
        <w:t>课本P83 习题 4</w:t>
      </w:r>
      <w:r w:rsidR="006E01B1">
        <w:rPr>
          <w:rFonts w:asciiTheme="minorEastAsia" w:hAnsiTheme="minorEastAsia" w:hint="eastAsia"/>
          <w:bCs/>
          <w:sz w:val="24"/>
          <w:szCs w:val="24"/>
        </w:rPr>
        <w:t>（补充要求：要检验）</w:t>
      </w:r>
    </w:p>
    <w:p w:rsidR="003D2C02" w:rsidRDefault="003D2C02" w:rsidP="00010651">
      <w:pPr>
        <w:rPr>
          <w:rFonts w:asciiTheme="minorEastAsia" w:hAnsiTheme="minorEastAsia"/>
          <w:sz w:val="24"/>
          <w:szCs w:val="24"/>
        </w:rPr>
      </w:pPr>
      <w:r w:rsidRPr="003D2C02">
        <w:rPr>
          <w:rFonts w:asciiTheme="minorEastAsia" w:hAnsiTheme="minorEastAsia"/>
          <w:sz w:val="24"/>
          <w:szCs w:val="24"/>
        </w:rPr>
        <w:t>Ⅵ</w:t>
      </w:r>
      <w:r>
        <w:rPr>
          <w:rFonts w:asciiTheme="minorEastAsia" w:hAnsiTheme="minorEastAsia" w:hint="eastAsia"/>
          <w:sz w:val="24"/>
          <w:szCs w:val="24"/>
        </w:rPr>
        <w:t>.板书设计</w:t>
      </w:r>
    </w:p>
    <w:p w:rsidR="003D2C02" w:rsidRDefault="003D2C02" w:rsidP="003D2C02">
      <w:pPr>
        <w:jc w:val="center"/>
        <w:rPr>
          <w:rFonts w:asciiTheme="minorEastAsia" w:hAnsiTheme="minorEastAsia"/>
          <w:sz w:val="24"/>
          <w:szCs w:val="24"/>
        </w:rPr>
      </w:pPr>
      <w:r>
        <w:rPr>
          <w:rFonts w:asciiTheme="minorEastAsia" w:hAnsiTheme="minorEastAsia" w:hint="eastAsia"/>
          <w:sz w:val="24"/>
          <w:szCs w:val="24"/>
        </w:rPr>
        <w:t>课题：3.1.2等式的性质</w:t>
      </w:r>
    </w:p>
    <w:p w:rsidR="003D2C02" w:rsidRDefault="003D2C02" w:rsidP="00010651">
      <w:pPr>
        <w:rPr>
          <w:rFonts w:asciiTheme="minorEastAsia" w:hAnsiTheme="minorEastAsia"/>
          <w:sz w:val="24"/>
          <w:szCs w:val="24"/>
        </w:rPr>
      </w:pPr>
      <w:r>
        <w:rPr>
          <w:rFonts w:asciiTheme="minorEastAsia" w:hAnsiTheme="minorEastAsia"/>
          <w:sz w:val="24"/>
          <w:szCs w:val="24"/>
        </w:rPr>
        <w:t>等式的性质1：</w:t>
      </w:r>
      <w:r w:rsidR="001D3595">
        <w:rPr>
          <w:rFonts w:asciiTheme="minorEastAsia" w:hAnsiTheme="minorEastAsia" w:hint="eastAsia"/>
          <w:sz w:val="24"/>
          <w:szCs w:val="24"/>
        </w:rPr>
        <w:t>如果</w:t>
      </w:r>
      <w:r w:rsidR="001D3595" w:rsidRPr="00AB744A">
        <w:rPr>
          <w:rFonts w:asciiTheme="minorEastAsia" w:hAnsiTheme="minorEastAsia"/>
          <w:position w:val="-6"/>
          <w:sz w:val="24"/>
          <w:szCs w:val="24"/>
        </w:rPr>
        <w:object w:dxaOrig="560" w:dyaOrig="279">
          <v:shape id="_x0000_i1032" type="#_x0000_t75" style="width:27.75pt;height:14.25pt" o:ole="">
            <v:imagedata r:id="rId8" o:title=""/>
          </v:shape>
          <o:OLEObject Type="Embed" ProgID="Equation.DSMT4" ShapeID="_x0000_i1032" DrawAspect="Content" ObjectID="_1549627114" r:id="rId30"/>
        </w:object>
      </w:r>
      <w:r w:rsidR="001D3595">
        <w:rPr>
          <w:rFonts w:asciiTheme="minorEastAsia" w:hAnsiTheme="minorEastAsia"/>
          <w:sz w:val="24"/>
          <w:szCs w:val="24"/>
        </w:rPr>
        <w:t>，那么</w:t>
      </w:r>
      <w:r w:rsidR="001D3595" w:rsidRPr="00AB744A">
        <w:rPr>
          <w:rFonts w:asciiTheme="minorEastAsia" w:hAnsiTheme="minorEastAsia"/>
          <w:position w:val="-6"/>
          <w:sz w:val="24"/>
          <w:szCs w:val="24"/>
        </w:rPr>
        <w:object w:dxaOrig="1200" w:dyaOrig="279">
          <v:shape id="_x0000_i1033" type="#_x0000_t75" style="width:60pt;height:14.25pt" o:ole="">
            <v:imagedata r:id="rId10" o:title=""/>
          </v:shape>
          <o:OLEObject Type="Embed" ProgID="Equation.DSMT4" ShapeID="_x0000_i1033" DrawAspect="Content" ObjectID="_1549627115" r:id="rId31"/>
        </w:object>
      </w:r>
    </w:p>
    <w:p w:rsidR="003D2C02" w:rsidRDefault="003D2C02" w:rsidP="00010651">
      <w:pPr>
        <w:rPr>
          <w:rFonts w:asciiTheme="minorEastAsia" w:hAnsiTheme="minorEastAsia"/>
          <w:sz w:val="24"/>
          <w:szCs w:val="24"/>
        </w:rPr>
      </w:pPr>
      <w:r>
        <w:rPr>
          <w:rFonts w:asciiTheme="minorEastAsia" w:hAnsiTheme="minorEastAsia" w:hint="eastAsia"/>
          <w:sz w:val="24"/>
          <w:szCs w:val="24"/>
        </w:rPr>
        <w:t>等式的性质2：</w:t>
      </w:r>
      <w:r w:rsidR="001D3595">
        <w:rPr>
          <w:rFonts w:asciiTheme="minorEastAsia" w:hAnsiTheme="minorEastAsia" w:hint="eastAsia"/>
          <w:sz w:val="24"/>
          <w:szCs w:val="24"/>
        </w:rPr>
        <w:t>如果</w:t>
      </w:r>
      <w:r w:rsidR="001D3595" w:rsidRPr="00AB744A">
        <w:rPr>
          <w:rFonts w:asciiTheme="minorEastAsia" w:hAnsiTheme="minorEastAsia"/>
          <w:position w:val="-6"/>
          <w:sz w:val="24"/>
          <w:szCs w:val="24"/>
        </w:rPr>
        <w:object w:dxaOrig="1240" w:dyaOrig="279">
          <v:shape id="_x0000_i1034" type="#_x0000_t75" style="width:62.25pt;height:14.25pt" o:ole="">
            <v:imagedata r:id="rId12" o:title=""/>
          </v:shape>
          <o:OLEObject Type="Embed" ProgID="Equation.DSMT4" ShapeID="_x0000_i1034" DrawAspect="Content" ObjectID="_1549627116" r:id="rId32"/>
        </w:object>
      </w:r>
      <w:r w:rsidR="001D3595">
        <w:rPr>
          <w:rFonts w:asciiTheme="minorEastAsia" w:hAnsiTheme="minorEastAsia" w:hint="eastAsia"/>
          <w:sz w:val="24"/>
          <w:szCs w:val="24"/>
        </w:rPr>
        <w:t>,那么</w:t>
      </w:r>
      <w:r w:rsidR="00AA7001" w:rsidRPr="00AB744A">
        <w:rPr>
          <w:rFonts w:asciiTheme="minorEastAsia" w:hAnsiTheme="minorEastAsia"/>
          <w:position w:val="-6"/>
          <w:sz w:val="24"/>
          <w:szCs w:val="24"/>
        </w:rPr>
        <w:object w:dxaOrig="780" w:dyaOrig="279">
          <v:shape id="_x0000_i1035" type="#_x0000_t75" style="width:39pt;height:14.25pt" o:ole="">
            <v:imagedata r:id="rId14" o:title=""/>
          </v:shape>
          <o:OLEObject Type="Embed" ProgID="Equation.DSMT4" ShapeID="_x0000_i1035" DrawAspect="Content" ObjectID="_1549627117" r:id="rId33"/>
        </w:object>
      </w:r>
      <w:r w:rsidR="00AA7001">
        <w:rPr>
          <w:rFonts w:asciiTheme="minorEastAsia" w:hAnsiTheme="minorEastAsia" w:hint="eastAsia"/>
          <w:position w:val="-6"/>
          <w:sz w:val="24"/>
          <w:szCs w:val="24"/>
        </w:rPr>
        <w:t xml:space="preserve">    </w:t>
      </w:r>
      <w:r w:rsidR="001D3595" w:rsidRPr="00AB744A">
        <w:rPr>
          <w:rFonts w:asciiTheme="minorEastAsia" w:hAnsiTheme="minorEastAsia"/>
          <w:position w:val="-24"/>
          <w:sz w:val="24"/>
          <w:szCs w:val="24"/>
        </w:rPr>
        <w:object w:dxaOrig="639" w:dyaOrig="620">
          <v:shape id="_x0000_i1036" type="#_x0000_t75" style="width:32.25pt;height:30.75pt" o:ole="">
            <v:imagedata r:id="rId16" o:title=""/>
          </v:shape>
          <o:OLEObject Type="Embed" ProgID="Equation.DSMT4" ShapeID="_x0000_i1036" DrawAspect="Content" ObjectID="_1549627118" r:id="rId34"/>
        </w:object>
      </w:r>
    </w:p>
    <w:p w:rsidR="003D2C02" w:rsidRDefault="003D2C02" w:rsidP="00010651">
      <w:pPr>
        <w:rPr>
          <w:rFonts w:asciiTheme="minorEastAsia" w:hAnsiTheme="minorEastAsia"/>
          <w:sz w:val="24"/>
          <w:szCs w:val="24"/>
        </w:rPr>
      </w:pPr>
      <w:r>
        <w:rPr>
          <w:rFonts w:asciiTheme="minorEastAsia" w:hAnsiTheme="minorEastAsia" w:hint="eastAsia"/>
          <w:sz w:val="24"/>
          <w:szCs w:val="24"/>
        </w:rPr>
        <w:t>（示范性例题板书）</w:t>
      </w:r>
    </w:p>
    <w:p w:rsidR="00F52098" w:rsidRDefault="00F52098" w:rsidP="00010651">
      <w:pPr>
        <w:rPr>
          <w:rFonts w:ascii="Calibri" w:eastAsia="宋体" w:hAnsi="Calibri" w:cs="Times New Roman"/>
          <w:b/>
          <w:sz w:val="28"/>
          <w:szCs w:val="28"/>
        </w:rPr>
      </w:pPr>
      <w:r>
        <w:rPr>
          <w:rFonts w:hint="eastAsia"/>
          <w:b/>
          <w:sz w:val="28"/>
          <w:szCs w:val="28"/>
        </w:rPr>
        <w:t>五</w:t>
      </w:r>
      <w:r w:rsidRPr="00C61E81">
        <w:rPr>
          <w:rFonts w:hint="eastAsia"/>
          <w:b/>
          <w:sz w:val="28"/>
          <w:szCs w:val="28"/>
        </w:rPr>
        <w:t>、</w:t>
      </w:r>
      <w:r w:rsidR="001D3595">
        <w:rPr>
          <w:rFonts w:ascii="Calibri" w:eastAsia="宋体" w:hAnsi="Calibri" w:cs="Times New Roman" w:hint="eastAsia"/>
          <w:b/>
          <w:sz w:val="28"/>
          <w:szCs w:val="28"/>
        </w:rPr>
        <w:t>效果</w:t>
      </w:r>
      <w:r w:rsidRPr="00C61E81">
        <w:rPr>
          <w:rFonts w:ascii="Calibri" w:eastAsia="宋体" w:hAnsi="Calibri" w:cs="Times New Roman" w:hint="eastAsia"/>
          <w:b/>
          <w:sz w:val="28"/>
          <w:szCs w:val="28"/>
        </w:rPr>
        <w:t>分析</w:t>
      </w:r>
    </w:p>
    <w:p w:rsidR="001D3595" w:rsidRPr="001D3595" w:rsidRDefault="001D3595" w:rsidP="001D3595">
      <w:pPr>
        <w:ind w:firstLineChars="200" w:firstLine="480"/>
        <w:rPr>
          <w:rFonts w:asciiTheme="minorEastAsia" w:hAnsiTheme="minorEastAsia"/>
          <w:sz w:val="24"/>
          <w:szCs w:val="24"/>
        </w:rPr>
      </w:pPr>
      <w:r w:rsidRPr="001D3595">
        <w:rPr>
          <w:rFonts w:ascii="Calibri" w:eastAsia="宋体" w:hAnsi="Calibri" w:cs="Times New Roman" w:hint="eastAsia"/>
          <w:sz w:val="24"/>
          <w:szCs w:val="24"/>
        </w:rPr>
        <w:t>由于本节课还没有上，因此教学效果和学生的学习效果还不清楚，留待上完课后再写</w:t>
      </w:r>
      <w:r>
        <w:rPr>
          <w:rFonts w:ascii="Calibri" w:eastAsia="宋体" w:hAnsi="Calibri" w:cs="Times New Roman" w:hint="eastAsia"/>
          <w:sz w:val="24"/>
          <w:szCs w:val="24"/>
        </w:rPr>
        <w:t>。</w:t>
      </w:r>
    </w:p>
    <w:sectPr w:rsidR="001D3595" w:rsidRPr="001D3595" w:rsidSect="00C760E7">
      <w:footerReference w:type="default" r:id="rId3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4719" w:rsidRDefault="00124719" w:rsidP="00D23235">
      <w:r>
        <w:separator/>
      </w:r>
    </w:p>
  </w:endnote>
  <w:endnote w:type="continuationSeparator" w:id="0">
    <w:p w:rsidR="00124719" w:rsidRDefault="00124719" w:rsidP="00D23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hAnsiTheme="majorHAnsi"/>
        <w:sz w:val="28"/>
        <w:szCs w:val="28"/>
        <w:lang w:val="zh-CN"/>
      </w:rPr>
      <w:id w:val="114088378"/>
      <w:docPartObj>
        <w:docPartGallery w:val="Page Numbers (Bottom of Page)"/>
        <w:docPartUnique/>
      </w:docPartObj>
    </w:sdtPr>
    <w:sdtEndPr>
      <w:rPr>
        <w:sz w:val="18"/>
        <w:szCs w:val="18"/>
      </w:rPr>
    </w:sdtEndPr>
    <w:sdtContent>
      <w:p w:rsidR="00D23235" w:rsidRPr="00A34E1B" w:rsidRDefault="00D23235">
        <w:pPr>
          <w:pStyle w:val="a8"/>
          <w:jc w:val="center"/>
          <w:rPr>
            <w:rFonts w:asciiTheme="majorHAnsi" w:hAnsiTheme="majorHAnsi"/>
          </w:rPr>
        </w:pPr>
        <w:r w:rsidRPr="00A34E1B">
          <w:rPr>
            <w:rFonts w:asciiTheme="majorHAnsi" w:hAnsiTheme="majorHAnsi"/>
            <w:lang w:val="zh-CN"/>
          </w:rPr>
          <w:t xml:space="preserve">~ </w:t>
        </w:r>
        <w:r w:rsidR="00330CBE" w:rsidRPr="00A34E1B">
          <w:fldChar w:fldCharType="begin"/>
        </w:r>
        <w:r w:rsidRPr="00A34E1B">
          <w:instrText xml:space="preserve"> PAGE    \* MERGEFORMAT </w:instrText>
        </w:r>
        <w:r w:rsidR="00330CBE" w:rsidRPr="00A34E1B">
          <w:fldChar w:fldCharType="separate"/>
        </w:r>
        <w:r w:rsidR="00097B2C" w:rsidRPr="00097B2C">
          <w:rPr>
            <w:rFonts w:asciiTheme="majorHAnsi" w:hAnsiTheme="majorHAnsi"/>
            <w:noProof/>
            <w:lang w:val="zh-CN"/>
          </w:rPr>
          <w:t>1</w:t>
        </w:r>
        <w:r w:rsidR="00330CBE" w:rsidRPr="00A34E1B">
          <w:fldChar w:fldCharType="end"/>
        </w:r>
        <w:r w:rsidRPr="00A34E1B">
          <w:rPr>
            <w:rFonts w:asciiTheme="majorHAnsi" w:hAnsiTheme="majorHAnsi"/>
            <w:lang w:val="zh-CN"/>
          </w:rPr>
          <w:t xml:space="preserve"> ~</w:t>
        </w:r>
      </w:p>
    </w:sdtContent>
  </w:sdt>
  <w:p w:rsidR="00D23235" w:rsidRDefault="00D23235">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4719" w:rsidRDefault="00124719" w:rsidP="00D23235">
      <w:r>
        <w:separator/>
      </w:r>
    </w:p>
  </w:footnote>
  <w:footnote w:type="continuationSeparator" w:id="0">
    <w:p w:rsidR="00124719" w:rsidRDefault="00124719" w:rsidP="00D232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FB4E9A"/>
    <w:multiLevelType w:val="hybridMultilevel"/>
    <w:tmpl w:val="3F38CA18"/>
    <w:lvl w:ilvl="0" w:tplc="3C62CA08">
      <w:start w:val="1"/>
      <w:numFmt w:val="decimal"/>
      <w:lvlText w:val="%1、"/>
      <w:lvlJc w:val="left"/>
      <w:pPr>
        <w:ind w:left="360" w:hanging="360"/>
      </w:pPr>
      <w:rPr>
        <w:rFonts w:hint="default"/>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87378E7"/>
    <w:multiLevelType w:val="hybridMultilevel"/>
    <w:tmpl w:val="402424B8"/>
    <w:lvl w:ilvl="0" w:tplc="26087642">
      <w:start w:val="1"/>
      <w:numFmt w:val="japaneseCounting"/>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566B055C"/>
    <w:multiLevelType w:val="hybridMultilevel"/>
    <w:tmpl w:val="AC6E73E2"/>
    <w:lvl w:ilvl="0" w:tplc="44A4B8CE">
      <w:start w:val="1"/>
      <w:numFmt w:val="bullet"/>
      <w:lvlText w:val="•"/>
      <w:lvlJc w:val="left"/>
      <w:pPr>
        <w:tabs>
          <w:tab w:val="num" w:pos="720"/>
        </w:tabs>
        <w:ind w:left="720" w:hanging="360"/>
      </w:pPr>
      <w:rPr>
        <w:rFonts w:ascii="宋体" w:hAnsi="宋体" w:hint="default"/>
      </w:rPr>
    </w:lvl>
    <w:lvl w:ilvl="1" w:tplc="69986D32" w:tentative="1">
      <w:start w:val="1"/>
      <w:numFmt w:val="bullet"/>
      <w:lvlText w:val="•"/>
      <w:lvlJc w:val="left"/>
      <w:pPr>
        <w:tabs>
          <w:tab w:val="num" w:pos="1440"/>
        </w:tabs>
        <w:ind w:left="1440" w:hanging="360"/>
      </w:pPr>
      <w:rPr>
        <w:rFonts w:ascii="宋体" w:hAnsi="宋体" w:hint="default"/>
      </w:rPr>
    </w:lvl>
    <w:lvl w:ilvl="2" w:tplc="9F841368" w:tentative="1">
      <w:start w:val="1"/>
      <w:numFmt w:val="bullet"/>
      <w:lvlText w:val="•"/>
      <w:lvlJc w:val="left"/>
      <w:pPr>
        <w:tabs>
          <w:tab w:val="num" w:pos="2160"/>
        </w:tabs>
        <w:ind w:left="2160" w:hanging="360"/>
      </w:pPr>
      <w:rPr>
        <w:rFonts w:ascii="宋体" w:hAnsi="宋体" w:hint="default"/>
      </w:rPr>
    </w:lvl>
    <w:lvl w:ilvl="3" w:tplc="CE3C6C28" w:tentative="1">
      <w:start w:val="1"/>
      <w:numFmt w:val="bullet"/>
      <w:lvlText w:val="•"/>
      <w:lvlJc w:val="left"/>
      <w:pPr>
        <w:tabs>
          <w:tab w:val="num" w:pos="2880"/>
        </w:tabs>
        <w:ind w:left="2880" w:hanging="360"/>
      </w:pPr>
      <w:rPr>
        <w:rFonts w:ascii="宋体" w:hAnsi="宋体" w:hint="default"/>
      </w:rPr>
    </w:lvl>
    <w:lvl w:ilvl="4" w:tplc="D5BAD638" w:tentative="1">
      <w:start w:val="1"/>
      <w:numFmt w:val="bullet"/>
      <w:lvlText w:val="•"/>
      <w:lvlJc w:val="left"/>
      <w:pPr>
        <w:tabs>
          <w:tab w:val="num" w:pos="3600"/>
        </w:tabs>
        <w:ind w:left="3600" w:hanging="360"/>
      </w:pPr>
      <w:rPr>
        <w:rFonts w:ascii="宋体" w:hAnsi="宋体" w:hint="default"/>
      </w:rPr>
    </w:lvl>
    <w:lvl w:ilvl="5" w:tplc="C85E7490" w:tentative="1">
      <w:start w:val="1"/>
      <w:numFmt w:val="bullet"/>
      <w:lvlText w:val="•"/>
      <w:lvlJc w:val="left"/>
      <w:pPr>
        <w:tabs>
          <w:tab w:val="num" w:pos="4320"/>
        </w:tabs>
        <w:ind w:left="4320" w:hanging="360"/>
      </w:pPr>
      <w:rPr>
        <w:rFonts w:ascii="宋体" w:hAnsi="宋体" w:hint="default"/>
      </w:rPr>
    </w:lvl>
    <w:lvl w:ilvl="6" w:tplc="442A56DE" w:tentative="1">
      <w:start w:val="1"/>
      <w:numFmt w:val="bullet"/>
      <w:lvlText w:val="•"/>
      <w:lvlJc w:val="left"/>
      <w:pPr>
        <w:tabs>
          <w:tab w:val="num" w:pos="5040"/>
        </w:tabs>
        <w:ind w:left="5040" w:hanging="360"/>
      </w:pPr>
      <w:rPr>
        <w:rFonts w:ascii="宋体" w:hAnsi="宋体" w:hint="default"/>
      </w:rPr>
    </w:lvl>
    <w:lvl w:ilvl="7" w:tplc="DBFE3746" w:tentative="1">
      <w:start w:val="1"/>
      <w:numFmt w:val="bullet"/>
      <w:lvlText w:val="•"/>
      <w:lvlJc w:val="left"/>
      <w:pPr>
        <w:tabs>
          <w:tab w:val="num" w:pos="5760"/>
        </w:tabs>
        <w:ind w:left="5760" w:hanging="360"/>
      </w:pPr>
      <w:rPr>
        <w:rFonts w:ascii="宋体" w:hAnsi="宋体" w:hint="default"/>
      </w:rPr>
    </w:lvl>
    <w:lvl w:ilvl="8" w:tplc="C720C86E" w:tentative="1">
      <w:start w:val="1"/>
      <w:numFmt w:val="bullet"/>
      <w:lvlText w:val="•"/>
      <w:lvlJc w:val="left"/>
      <w:pPr>
        <w:tabs>
          <w:tab w:val="num" w:pos="6480"/>
        </w:tabs>
        <w:ind w:left="6480" w:hanging="360"/>
      </w:pPr>
      <w:rPr>
        <w:rFonts w:ascii="宋体" w:hAnsi="宋体" w:hint="default"/>
      </w:rPr>
    </w:lvl>
  </w:abstractNum>
  <w:abstractNum w:abstractNumId="3">
    <w:nsid w:val="67E87985"/>
    <w:multiLevelType w:val="hybridMultilevel"/>
    <w:tmpl w:val="D9FA0722"/>
    <w:lvl w:ilvl="0" w:tplc="FAC4FE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79438AE"/>
    <w:multiLevelType w:val="hybridMultilevel"/>
    <w:tmpl w:val="CB343A96"/>
    <w:lvl w:ilvl="0" w:tplc="565C88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A4902"/>
    <w:rsid w:val="00000FB5"/>
    <w:rsid w:val="00010651"/>
    <w:rsid w:val="00015A3F"/>
    <w:rsid w:val="00073289"/>
    <w:rsid w:val="00084F61"/>
    <w:rsid w:val="00097B2C"/>
    <w:rsid w:val="000D7927"/>
    <w:rsid w:val="00124719"/>
    <w:rsid w:val="00173403"/>
    <w:rsid w:val="001A4F89"/>
    <w:rsid w:val="001A6CA9"/>
    <w:rsid w:val="001C0C28"/>
    <w:rsid w:val="001D3595"/>
    <w:rsid w:val="00216A7D"/>
    <w:rsid w:val="002B779E"/>
    <w:rsid w:val="00330CBE"/>
    <w:rsid w:val="003813F6"/>
    <w:rsid w:val="00381B94"/>
    <w:rsid w:val="003859F7"/>
    <w:rsid w:val="003C0CC1"/>
    <w:rsid w:val="003C17F2"/>
    <w:rsid w:val="003D1D67"/>
    <w:rsid w:val="003D2C02"/>
    <w:rsid w:val="003E1EB5"/>
    <w:rsid w:val="004079A9"/>
    <w:rsid w:val="00457518"/>
    <w:rsid w:val="00460C84"/>
    <w:rsid w:val="00475E5B"/>
    <w:rsid w:val="00480D8C"/>
    <w:rsid w:val="005336D3"/>
    <w:rsid w:val="00580526"/>
    <w:rsid w:val="005B1B69"/>
    <w:rsid w:val="005E34DE"/>
    <w:rsid w:val="005E37DB"/>
    <w:rsid w:val="00653C71"/>
    <w:rsid w:val="006C6BB4"/>
    <w:rsid w:val="006E01B1"/>
    <w:rsid w:val="006F28CD"/>
    <w:rsid w:val="00721B71"/>
    <w:rsid w:val="007962EE"/>
    <w:rsid w:val="007D625D"/>
    <w:rsid w:val="007F2E27"/>
    <w:rsid w:val="0081604F"/>
    <w:rsid w:val="00820FFE"/>
    <w:rsid w:val="008408C1"/>
    <w:rsid w:val="00864E9A"/>
    <w:rsid w:val="008A5491"/>
    <w:rsid w:val="008A5BFF"/>
    <w:rsid w:val="008A67A9"/>
    <w:rsid w:val="008C09A6"/>
    <w:rsid w:val="008F0F36"/>
    <w:rsid w:val="008F5B1B"/>
    <w:rsid w:val="009268F2"/>
    <w:rsid w:val="00984106"/>
    <w:rsid w:val="00984583"/>
    <w:rsid w:val="00984D2A"/>
    <w:rsid w:val="00991001"/>
    <w:rsid w:val="00A34E1B"/>
    <w:rsid w:val="00AA442A"/>
    <w:rsid w:val="00AA7001"/>
    <w:rsid w:val="00AB744A"/>
    <w:rsid w:val="00AC5E9F"/>
    <w:rsid w:val="00AC6C6A"/>
    <w:rsid w:val="00AF1333"/>
    <w:rsid w:val="00B87832"/>
    <w:rsid w:val="00BE771F"/>
    <w:rsid w:val="00BF084B"/>
    <w:rsid w:val="00C61E81"/>
    <w:rsid w:val="00C760E7"/>
    <w:rsid w:val="00C817DC"/>
    <w:rsid w:val="00C870E1"/>
    <w:rsid w:val="00CA4902"/>
    <w:rsid w:val="00CD5920"/>
    <w:rsid w:val="00D23235"/>
    <w:rsid w:val="00D60950"/>
    <w:rsid w:val="00DF031C"/>
    <w:rsid w:val="00E40D08"/>
    <w:rsid w:val="00E53C15"/>
    <w:rsid w:val="00E56CA2"/>
    <w:rsid w:val="00F52098"/>
    <w:rsid w:val="00F7334B"/>
    <w:rsid w:val="00FB685A"/>
    <w:rsid w:val="00FE3238"/>
    <w:rsid w:val="00FE70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60E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CA4902"/>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480D8C"/>
  </w:style>
  <w:style w:type="paragraph" w:styleId="a4">
    <w:name w:val="List Paragraph"/>
    <w:basedOn w:val="a"/>
    <w:uiPriority w:val="34"/>
    <w:qFormat/>
    <w:rsid w:val="00AA442A"/>
    <w:pPr>
      <w:ind w:firstLineChars="200" w:firstLine="420"/>
    </w:pPr>
  </w:style>
  <w:style w:type="paragraph" w:styleId="a5">
    <w:name w:val="Balloon Text"/>
    <w:basedOn w:val="a"/>
    <w:link w:val="Char"/>
    <w:uiPriority w:val="99"/>
    <w:semiHidden/>
    <w:unhideWhenUsed/>
    <w:rsid w:val="007D625D"/>
    <w:rPr>
      <w:sz w:val="18"/>
      <w:szCs w:val="18"/>
    </w:rPr>
  </w:style>
  <w:style w:type="character" w:customStyle="1" w:styleId="Char">
    <w:name w:val="批注框文本 Char"/>
    <w:basedOn w:val="a0"/>
    <w:link w:val="a5"/>
    <w:uiPriority w:val="99"/>
    <w:semiHidden/>
    <w:rsid w:val="007D625D"/>
    <w:rPr>
      <w:sz w:val="18"/>
      <w:szCs w:val="18"/>
    </w:rPr>
  </w:style>
  <w:style w:type="character" w:styleId="a6">
    <w:name w:val="Placeholder Text"/>
    <w:basedOn w:val="a0"/>
    <w:uiPriority w:val="99"/>
    <w:semiHidden/>
    <w:rsid w:val="00AB744A"/>
    <w:rPr>
      <w:color w:val="808080"/>
    </w:rPr>
  </w:style>
  <w:style w:type="paragraph" w:styleId="a7">
    <w:name w:val="header"/>
    <w:basedOn w:val="a"/>
    <w:link w:val="Char0"/>
    <w:uiPriority w:val="99"/>
    <w:semiHidden/>
    <w:unhideWhenUsed/>
    <w:rsid w:val="00D2323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semiHidden/>
    <w:rsid w:val="00D23235"/>
    <w:rPr>
      <w:sz w:val="18"/>
      <w:szCs w:val="18"/>
    </w:rPr>
  </w:style>
  <w:style w:type="paragraph" w:styleId="a8">
    <w:name w:val="footer"/>
    <w:basedOn w:val="a"/>
    <w:link w:val="Char1"/>
    <w:uiPriority w:val="99"/>
    <w:unhideWhenUsed/>
    <w:rsid w:val="00D23235"/>
    <w:pPr>
      <w:tabs>
        <w:tab w:val="center" w:pos="4153"/>
        <w:tab w:val="right" w:pos="8306"/>
      </w:tabs>
      <w:snapToGrid w:val="0"/>
      <w:jc w:val="left"/>
    </w:pPr>
    <w:rPr>
      <w:sz w:val="18"/>
      <w:szCs w:val="18"/>
    </w:rPr>
  </w:style>
  <w:style w:type="character" w:customStyle="1" w:styleId="Char1">
    <w:name w:val="页脚 Char"/>
    <w:basedOn w:val="a0"/>
    <w:link w:val="a8"/>
    <w:uiPriority w:val="99"/>
    <w:rsid w:val="00D2323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5318405">
      <w:bodyDiv w:val="1"/>
      <w:marLeft w:val="0"/>
      <w:marRight w:val="0"/>
      <w:marTop w:val="0"/>
      <w:marBottom w:val="0"/>
      <w:divBdr>
        <w:top w:val="none" w:sz="0" w:space="0" w:color="auto"/>
        <w:left w:val="none" w:sz="0" w:space="0" w:color="auto"/>
        <w:bottom w:val="none" w:sz="0" w:space="0" w:color="auto"/>
        <w:right w:val="none" w:sz="0" w:space="0" w:color="auto"/>
      </w:divBdr>
    </w:div>
    <w:div w:id="510726943">
      <w:bodyDiv w:val="1"/>
      <w:marLeft w:val="0"/>
      <w:marRight w:val="0"/>
      <w:marTop w:val="0"/>
      <w:marBottom w:val="0"/>
      <w:divBdr>
        <w:top w:val="none" w:sz="0" w:space="0" w:color="auto"/>
        <w:left w:val="none" w:sz="0" w:space="0" w:color="auto"/>
        <w:bottom w:val="none" w:sz="0" w:space="0" w:color="auto"/>
        <w:right w:val="none" w:sz="0" w:space="0" w:color="auto"/>
      </w:divBdr>
    </w:div>
    <w:div w:id="1322585941">
      <w:bodyDiv w:val="1"/>
      <w:marLeft w:val="0"/>
      <w:marRight w:val="0"/>
      <w:marTop w:val="0"/>
      <w:marBottom w:val="0"/>
      <w:divBdr>
        <w:top w:val="none" w:sz="0" w:space="0" w:color="auto"/>
        <w:left w:val="none" w:sz="0" w:space="0" w:color="auto"/>
        <w:bottom w:val="none" w:sz="0" w:space="0" w:color="auto"/>
        <w:right w:val="none" w:sz="0" w:space="0" w:color="auto"/>
      </w:divBdr>
    </w:div>
    <w:div w:id="1364017680">
      <w:bodyDiv w:val="1"/>
      <w:marLeft w:val="0"/>
      <w:marRight w:val="0"/>
      <w:marTop w:val="0"/>
      <w:marBottom w:val="0"/>
      <w:divBdr>
        <w:top w:val="none" w:sz="0" w:space="0" w:color="auto"/>
        <w:left w:val="none" w:sz="0" w:space="0" w:color="auto"/>
        <w:bottom w:val="none" w:sz="0" w:space="0" w:color="auto"/>
        <w:right w:val="none" w:sz="0" w:space="0" w:color="auto"/>
      </w:divBdr>
    </w:div>
    <w:div w:id="1472937564">
      <w:bodyDiv w:val="1"/>
      <w:marLeft w:val="0"/>
      <w:marRight w:val="0"/>
      <w:marTop w:val="0"/>
      <w:marBottom w:val="0"/>
      <w:divBdr>
        <w:top w:val="none" w:sz="0" w:space="0" w:color="auto"/>
        <w:left w:val="none" w:sz="0" w:space="0" w:color="auto"/>
        <w:bottom w:val="none" w:sz="0" w:space="0" w:color="auto"/>
        <w:right w:val="none" w:sz="0" w:space="0" w:color="auto"/>
      </w:divBdr>
    </w:div>
    <w:div w:id="1529176623">
      <w:bodyDiv w:val="1"/>
      <w:marLeft w:val="0"/>
      <w:marRight w:val="0"/>
      <w:marTop w:val="0"/>
      <w:marBottom w:val="0"/>
      <w:divBdr>
        <w:top w:val="none" w:sz="0" w:space="0" w:color="auto"/>
        <w:left w:val="none" w:sz="0" w:space="0" w:color="auto"/>
        <w:bottom w:val="none" w:sz="0" w:space="0" w:color="auto"/>
        <w:right w:val="none" w:sz="0" w:space="0" w:color="auto"/>
      </w:divBdr>
      <w:divsChild>
        <w:div w:id="1332635634">
          <w:marLeft w:val="547"/>
          <w:marRight w:val="0"/>
          <w:marTop w:val="134"/>
          <w:marBottom w:val="0"/>
          <w:divBdr>
            <w:top w:val="none" w:sz="0" w:space="0" w:color="auto"/>
            <w:left w:val="none" w:sz="0" w:space="0" w:color="auto"/>
            <w:bottom w:val="none" w:sz="0" w:space="0" w:color="auto"/>
            <w:right w:val="none" w:sz="0" w:space="0" w:color="auto"/>
          </w:divBdr>
        </w:div>
        <w:div w:id="1499155556">
          <w:marLeft w:val="547"/>
          <w:marRight w:val="0"/>
          <w:marTop w:val="134"/>
          <w:marBottom w:val="0"/>
          <w:divBdr>
            <w:top w:val="none" w:sz="0" w:space="0" w:color="auto"/>
            <w:left w:val="none" w:sz="0" w:space="0" w:color="auto"/>
            <w:bottom w:val="none" w:sz="0" w:space="0" w:color="auto"/>
            <w:right w:val="none" w:sz="0" w:space="0" w:color="auto"/>
          </w:divBdr>
        </w:div>
        <w:div w:id="613711785">
          <w:marLeft w:val="547"/>
          <w:marRight w:val="0"/>
          <w:marTop w:val="134"/>
          <w:marBottom w:val="0"/>
          <w:divBdr>
            <w:top w:val="none" w:sz="0" w:space="0" w:color="auto"/>
            <w:left w:val="none" w:sz="0" w:space="0" w:color="auto"/>
            <w:bottom w:val="none" w:sz="0" w:space="0" w:color="auto"/>
            <w:right w:val="none" w:sz="0" w:space="0" w:color="auto"/>
          </w:divBdr>
        </w:div>
        <w:div w:id="673267408">
          <w:marLeft w:val="547"/>
          <w:marRight w:val="0"/>
          <w:marTop w:val="134"/>
          <w:marBottom w:val="0"/>
          <w:divBdr>
            <w:top w:val="none" w:sz="0" w:space="0" w:color="auto"/>
            <w:left w:val="none" w:sz="0" w:space="0" w:color="auto"/>
            <w:bottom w:val="none" w:sz="0" w:space="0" w:color="auto"/>
            <w:right w:val="none" w:sz="0" w:space="0" w:color="auto"/>
          </w:divBdr>
        </w:div>
      </w:divsChild>
    </w:div>
    <w:div w:id="1730961115">
      <w:bodyDiv w:val="1"/>
      <w:marLeft w:val="0"/>
      <w:marRight w:val="0"/>
      <w:marTop w:val="0"/>
      <w:marBottom w:val="0"/>
      <w:divBdr>
        <w:top w:val="none" w:sz="0" w:space="0" w:color="auto"/>
        <w:left w:val="none" w:sz="0" w:space="0" w:color="auto"/>
        <w:bottom w:val="none" w:sz="0" w:space="0" w:color="auto"/>
        <w:right w:val="none" w:sz="0" w:space="0" w:color="auto"/>
      </w:divBdr>
    </w:div>
    <w:div w:id="1902668105">
      <w:bodyDiv w:val="1"/>
      <w:marLeft w:val="0"/>
      <w:marRight w:val="0"/>
      <w:marTop w:val="0"/>
      <w:marBottom w:val="0"/>
      <w:divBdr>
        <w:top w:val="none" w:sz="0" w:space="0" w:color="auto"/>
        <w:left w:val="none" w:sz="0" w:space="0" w:color="auto"/>
        <w:bottom w:val="none" w:sz="0" w:space="0" w:color="auto"/>
        <w:right w:val="none" w:sz="0" w:space="0" w:color="auto"/>
      </w:divBdr>
    </w:div>
    <w:div w:id="1918974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 Type="http://schemas.microsoft.com/office/2007/relationships/stylesWithEffects" Target="stylesWithEffects.xml"/><Relationship Id="rId21" Type="http://schemas.openxmlformats.org/officeDocument/2006/relationships/oleObject" Target="embeddings/oleObject7.bin"/><Relationship Id="rId34" Type="http://schemas.openxmlformats.org/officeDocument/2006/relationships/oleObject" Target="embeddings/oleObject16.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5.bin"/><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4.bin"/><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3.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162</TotalTime>
  <Pages>1</Pages>
  <Words>518</Words>
  <Characters>2954</Characters>
  <Application>Microsoft Office Word</Application>
  <DocSecurity>0</DocSecurity>
  <Lines>24</Lines>
  <Paragraphs>6</Paragraphs>
  <ScaleCrop>false</ScaleCrop>
  <Company>Win10NeT.COM</Company>
  <LinksUpToDate>false</LinksUpToDate>
  <CharactersWithSpaces>3466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LQYCXX</dc:creator>
  <cp:lastModifiedBy>ThinkE440</cp:lastModifiedBy>
  <cp:revision>77</cp:revision>
  <cp:lastPrinted>2016-10-26T23:01:00Z</cp:lastPrinted>
  <dcterms:created xsi:type="dcterms:W3CDTF">2016-10-26T03:16:00Z</dcterms:created>
  <dcterms:modified xsi:type="dcterms:W3CDTF">2017-02-26T07:12:00Z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